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3.1 · CHAPTER 3 — THE INTERNAL AUDITOR’S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Why Internal Audit Exists, and Why It Fails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3.1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If your internal auditor already knows every answer before asking the question, what exactly is being audited?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Market claim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actually holds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“Internal audit means checking your own paperwork twice a year.”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requirement is conformity AND effective implementation — a paperwork-only audit checks the weaker of the two and leaves the stronger entirely untested.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“Any trained staff member can audit any department.”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Training satisfies competence; it does not by itself satisfy objectivity and impartiality, which the standard requires as a distinct, structural condition.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“The audit programme is a document you write once and keep on file.”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programme must account for the environmental importance of processes, prior results and organisational change — it is a living input to be revised, not a template filed and forgotten.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“Findings must be fully resolved before the audit itself can close.”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clause requires results to be reported to relevant management; resolution of nonconformities is governed under a separate requirement, not folded into audit closure.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 small property cannot achieve real independence, so a lighter version of the requirement applies to it.”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standard sets no size threshold for this clause; a small property has fewer people available to rotate, not a lower bar to meet.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Rotating auditors within a small, fixed circle of the same three or four people, year after year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Independence exists on the rotation schedule and nowhere else.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internal auditor training as a one-time credential rather than a maintained competence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Competence frozen at the level of a two-day course, increasingly out of date against a revised standard.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Auditing only what a fixed checklist asks, never departing from it when something looks off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Real nonconformities outside the checklist’s original scope go permanently unexamined, cycle after cycle.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Closing findings on the auditee’s word, without independent re-verification of the evidence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audit trail records a resolution that never actually took place.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Scheduling every audit for the same quiet week of the year, chosen purely for staff convenience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system is only ever examined under conditions unrepresentative of how it operates the rest of the year.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Assigning a newly independent auditor without any operational familiarity with the area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Structural independence without the competence to recognise what a real gap looks like.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Which document sets out the audit programme, with its frequency, methods, responsibilities, planning requirements and reporting?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programme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How did the programme consider the environmental importance of the processes, changes affecting the property and the results of previous audits?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programme; revision notes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For each audit in the last cycle, where were its objectives, criteria and scope defined?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Individual audit plans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Who audited each area, and what in the assignment keeps auditors out of their own work and out of a reciprocal rotation?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programme assignments; organisation chart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Who wrote the checklist or criteria used in each audit — and was it the person whose area was audited?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Checklists; audit plans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To whom were the results of each audit reported?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Report distribution; management review inputs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List every audit in which auditor and audited share an incentive to agree — the same person under two hats, or roles that simply reverse the following year.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Reassign those audits to someone with no personal or professional stake in the answer.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Check that each assigned auditor has enough operational familiarity with the area to ask the right question.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4.  Judge the last cycle by the evidence the audits produced, not by how complete the paperwork looks.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3.1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3.1 — Why Internal Audit Exists, and Why It Fails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