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4.1 · CHAPTER 4 — THE CERTIFIER’S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What a Certification Body Actually Verifies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4.1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Your certificate hangs behind the reception desk. Without looking at it, can you say which parts of this property it covers, and which it does not?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is claimed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certificate proves the hotel is environmentally responsible.”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attests that a management system meeting the requirements exists and is effective within a stated scope. The standard sets no environmental performance criteria and says that adopting its requirements does not in itself guarantee optimal environmental outcomes.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“We are ISO 14001 certified.”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True only of what the scope covers. Where leased venues, concessions or off-site operations sit outside it, the unqualified claim is broader than the certificate supports.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“Certification means the whole property was inspected.”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Verification is by sampling, and it happens within a boundary the organisation itself declared. What the certificate covers was decided by the organisation, not by the auditor.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“You can leave a difficult operation out of the scope.”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guidance states that scoping should not be used to exclude activities, products, services or facilities that have or can have significant environmental aspects, nor to evade compliance obligations.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“Certification is how you claim conformity.”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standard names four routes, of which certification is one: self-declaration, confirmation by interested parties, confirmation of the self-declaration by an external party, and certification by an external organisation.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“We conform to the standard apart from the clauses that do not apply to hotels.”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Claims of conformity are not acceptable unless all requirements are incorporated into the system and met without exclusion.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scope is an administrative detail on the certificate.”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is the only sentence on the certificate specific to the property, it governs what may be claimed, and the standard requires it to be a factual and representative statement available to interested parties.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the scope as the certification body’s wording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organisation determines the boundaries and applicability; the certification body verifies what it finds against that determination. A property that says the auditors wrote our scope has described a process that did not happen.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Assuming that anything the auditors have walked past is in scope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Auditors walk past a great deal. Presence on a site visit is not coverage, and coverage is not established by proximity.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Reading absence of findings as confirmation of breadth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Four clean surveillance audits at Casa Larraín confirmed only that the system worked inside its boundary. An audit cannot find a problem in a place it was never asked to look at, and this is the same asymmetry that governs sampling in an internal programme.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Letting the claim drift because it is made by a function that never sees the certificate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Sales writes the tender response, marketing writes the website, and neither has any reason to read a scope statement unless somebody puts one in front of them.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Narrowing the scope to keep an awkward operation out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is the one move the guidance explicitly forecloses, and it is also self-defeating, because the awkward operation is usually the one with the significant aspects, which is to say the one a buyer will ask about.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Believing the certificate says something about environmental results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does not, the standard says it does not, and a property that oversells it on that basis is building its credibility on a claim the standard itself will contradict.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is the scope documented, and how is it made available to interested parties?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Scope statement; website; tender library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operations attached to the property — leased venues, concessions, off-site laundry, staff accommodation — were considered, and what was decided for each, with what reason?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Scope decision record; leases; contracts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every certification claim in sales and marketing material match the scope sentence?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Tender library; website; questionnaires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How were new leases, concessions or outsourcing decisions handled as planned changes before they opened?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Change records; contract approvals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Can the heads of department say whether their operation is inside the scope?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Management meeting record; interviews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Read the scope sentence aloud once a year at a management meeting.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Check every claim the property makes against what the scope sentence actually covers.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Route every new lease, venue, concession or contract past the person who owns the scope before it opens.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Treat each such addition as a change to the management system, planned rather than discovered.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4.1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4.1 — What a Certification Body Actually Verifies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