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 w:before="0"/>
      </w:pPr>
      <w:r>
        <w:rPr>
          <w:rFonts w:ascii="Aptos" w:hAnsi="Aptos" w:cs="Aptos" w:eastAsia="Aptos"/>
          <w:b/>
          <w:i w:val="0"/>
          <w:color w:val="9A7B2E"/>
          <w:sz w:val="17"/>
        </w:rPr>
        <w:t>WORKING MATERIAL 4.3 · CHAPTER 4 — THE CERTIFIER’S LENS</w:t>
      </w:r>
    </w:p>
    <w:p>
      <w:pPr>
        <w:keepNext/>
        <w:spacing w:after="80" w:before="0"/>
      </w:pPr>
      <w:r>
        <w:rPr>
          <w:rFonts w:ascii="Aptos" w:hAnsi="Aptos" w:cs="Aptos" w:eastAsia="Aptos"/>
          <w:b/>
          <w:i w:val="0"/>
          <w:color w:val="1B2A4A"/>
          <w:sz w:val="38"/>
        </w:rPr>
        <w:t>Accreditation: Who Checks the People Who Check You</w:t>
      </w:r>
    </w:p>
    <w:p>
      <w:pPr>
        <w:spacing w:after="120" w:before="0"/>
      </w:pPr>
      <w:r>
        <w:rPr>
          <w:rFonts w:ascii="Aptos" w:hAnsi="Aptos" w:cs="Aptos" w:eastAsia="Aptos"/>
          <w:b w:val="0"/>
          <w:i/>
          <w:color w:val="5A5A5A"/>
          <w:sz w:val="17"/>
        </w:rPr>
        <w:t>Source: Francesco Dore, The Helm and the Lens, Volume 1b — ISO 14001:2026, subchapter 4.3</w:t>
      </w: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9A7B2E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9A7B2E"/>
                <w:sz w:val="17"/>
              </w:rPr>
              <w:t>GUIDING QUESTION</w:t>
              <w:br/>
            </w:r>
            <w:r>
              <w:rPr>
                <w:rFonts w:ascii="Aptos" w:hAnsi="Aptos" w:cs="Aptos" w:eastAsia="Aptos"/>
                <w:b w:val="0"/>
                <w:i/>
                <w:color w:val="1B2A4A"/>
                <w:sz w:val="23"/>
              </w:rPr>
              <w:t>A buyer on another continent accepts your certificate without ever visiting your property or meeting your auditor. What, exactly, are they relying on?</w:t>
            </w:r>
          </w:p>
        </w:tc>
      </w:tr>
    </w:tbl>
    <w:p>
      <w:pPr>
        <w:spacing w:after="4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1 · Verification Pact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Copied from the book. The third column is for your property: what holds here, and how you know.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3061"/>
        <w:gridCol w:w="3969"/>
        <w:gridCol w:w="2608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is claimed</w:t>
            </w:r>
          </w:p>
        </w:tc>
        <w:tc>
          <w:tcPr>
            <w:tcW w:type="dxa" w:w="3969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actually holds</w:t>
            </w:r>
          </w:p>
        </w:tc>
        <w:tc>
          <w:tcPr>
            <w:tcW w:type="dxa" w:w="2608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“ISO 14001 requires accredited certification.”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ISO 14001 does not mention accreditation at all, and does not require certification. Where accreditation is required, the requirement comes from a buyer, a scheme or a regulator.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“The accreditation body came to check the hotel.”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It assesses the certification body. The hotel is the venue of the assessment, not its subject, and the assessor forms no judgement about the hotel’s conformity.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“A witnessed assessment means more findings against us.”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Findings arising from witnessing concern the certification body. The property’s own audit outcome remains the certification body’s decision, reached on the certification body’s evidence.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“The property has no say in whether it happens.”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Witnessing takes place during a real audit on the client’s premises and is arranged with the client in advance. The practical problem is not the absence of a say; it is that the request usually reaches someone who reads it as a diary matter.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“Once accredited, always accredited.”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Accreditation is a continuing cycle of assessment, including on-site witnessing sampled across the scopes held, and can be reduced, suspended or withdrawn.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“Accreditation says something about the hotel’s environmental performance.”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It constrains how the certification body works. It reaches the hotel only through the quality of the audit, and no more asserts a performance level than the certificate itself does.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“My certificate is recognised internationally through the accreditation forum.”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That organisation ceased operating on 1 January 2026 and its functions passed to the Global Accreditation Cooperation, which operates a single recognition arrangement. Existing accreditations continue and the former marks remain in use through the transition.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2 · Common mistakes — a self-check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Tick each mistake you recognise in your own property. The consequence is the book’s.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Believing the accreditation body has come to inspect the hotel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It has come to inspect the auditor, and the hotel that grasps this stops performing and starts watching.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Taking the accreditation mark as sufficient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mark shows that a body is accredited; the register shows for what. The scope is where the information lives, as subchapter 4.2 found the hard way.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Treating accreditation as permanent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It is a surveillance relationship with the same shape as the one the property is in, and it can be narrowed or lost.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Answering a request to host an assessor as a scheduling question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It is the request that gives the property its only view of the machinery, and it usually arrives in the wrong inbox.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Confusing the complaints route with an appeal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Conduct and competence go to the accreditation body; disagreement with a finding goes to the certification body’s appeals process.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Assuming that published guidance about the international arrangement is current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 great deal of it names an organisation that stopped operating at the beginning of 2026, and a property quoting it in a tender response is quoting something out of date.</w:t>
      </w: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3 · What an auditor would ask to see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Questions drawn from the subchapter’s reading of the standard and its practical application. They are questions to test your own evidence, not additional requirements.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5216"/>
        <w:gridCol w:w="3175"/>
        <w:gridCol w:w="1247"/>
      </w:tblGrid>
      <w:tr>
        <w:trPr>
          <w:tblHeader w:val="true"/>
          <w:cantSplit w:val="true"/>
        </w:trPr>
        <w:tc>
          <w:tcPr>
            <w:tcW w:type="dxa" w:w="521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175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Where the evidence lives</w:t>
            </w:r>
          </w:p>
        </w:tc>
        <w:tc>
          <w:tcPr>
            <w:tcW w:type="dxa" w:w="1247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Seen?</w:t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Which accreditation body accredits the certification body, for which scope, as shown on the register — and when was this last checked?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Dated note taken from the register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Do buyer contracts name a recognition arrangement, and does the wording still correspond to an organisation that exists?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Client contracts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Who handles a request to host an accreditation assessor, and how were departments briefed?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Correspondence; briefing note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Did the witnessing produce findings against the certification body, and what was the property told?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Correspondence with the certification body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Where is the complaints route to the accreditation body recorded, and for which kinds of matter is it kept?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Contacts file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4 · From the Operative Synthesis to action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Concrete actions taken from the subchapter’s Operative Synthesis. Fill in the owner and the date in your property.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6237"/>
        <w:gridCol w:w="2041"/>
        <w:gridCol w:w="1360"/>
      </w:tblGrid>
      <w:tr>
        <w:trPr>
          <w:tblHeader w:val="true"/>
          <w:cantSplit w:val="true"/>
        </w:trPr>
        <w:tc>
          <w:tcPr>
            <w:tcW w:type="dxa" w:w="623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1.  Write down the chain behind the certificate — certification body, accreditation body, recognition arrangement — from the register, with a date.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2.  If a witnessed assessment is proposed, host it and watch what is examined: team competence, audit time, assigned scope.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3.  Check those same three things yourself every cycle.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4.  Never present accreditation as saying anything about the hotel's environmental performance.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1B2A4A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/>
                <w:color w:val="1B2A4A"/>
                <w:sz w:val="18"/>
              </w:rPr>
              <w:t>What this sheet is not: ISO 14001 does not prescribe this form. It is a working aid drawn from the book; the standard and, in Chapter 4, the certification body's own rules and contract govern the real case.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cs="Aptos" w:eastAsia="Aptos"/>
        <w:color w:val="5A5A5A"/>
        <w:sz w:val="16"/>
      </w:rPr>
      <w:t xml:space="preserve">The Helm and the Lens · Working material 4.3 · enbooks.effedore.com · page </w:t>
    </w:r>
    <w:r>
      <w:rPr>
        <w:rFonts w:ascii="Aptos" w:hAnsi="Aptos" w:cs="Aptos" w:eastAsia="Aptos"/>
        <w:color w:val="5A5A5A"/>
        <w:sz w:val="16"/>
      </w:rPr>
    </w:r>
    <w:r>
      <w:rPr>
        <w:rFonts w:ascii="Aptos" w:hAnsi="Aptos" w:cs="Aptos" w:eastAsia="Aptos"/>
        <w:color w:val="5A5A5A"/>
        <w:sz w:val="16"/>
      </w:rPr>
      <w:fldChar w:fldCharType="begin"/>
    </w:r>
    <w:r>
      <w:rPr>
        <w:rFonts w:ascii="Aptos" w:hAnsi="Aptos" w:cs="Aptos" w:eastAsia="Aptos"/>
        <w:color w:val="5A5A5A"/>
        <w:sz w:val="16"/>
      </w:rPr>
      <w:instrText xml:space="preserve"> PAGE </w:instrText>
    </w:r>
    <w:r>
      <w:rPr>
        <w:rFonts w:ascii="Aptos" w:hAnsi="Aptos" w:cs="Aptos" w:eastAsia="Aptos"/>
        <w:color w:val="5A5A5A"/>
        <w:sz w:val="16"/>
      </w:rPr>
      <w:fldChar w:fldCharType="separate"/>
    </w:r>
    <w:r>
      <w:rPr>
        <w:rFonts w:ascii="Aptos" w:hAnsi="Aptos" w:cs="Aptos" w:eastAsia="Aptos"/>
        <w:color w:val="5A5A5A"/>
        <w:sz w:val="16"/>
      </w:rPr>
      <w:t>1</w:t>
    </w:r>
    <w:r>
      <w:rPr>
        <w:rFonts w:ascii="Aptos" w:hAnsi="Aptos" w:cs="Aptos" w:eastAsia="Aptos"/>
        <w:color w:val="5A5A5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9A7B2E"/>
      </w:pBdr>
    </w:pPr>
    <w:r/>
    <w:r>
      <w:rPr>
        <w:rFonts w:ascii="Aptos" w:hAnsi="Aptos" w:cs="Aptos" w:eastAsia="Aptos"/>
        <w:color w:val="1B2A4A"/>
        <w:sz w:val="17"/>
      </w:rPr>
      <w:t>The Helm and the Lens · Volume 1b · ISO 14001:2026 — The Lens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material 4.3 — Accreditation: Who Checks the People Who Check You</dc:title>
  <dc:subject/>
  <dc:creator>Francesco Dore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