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b w:val="0"/>
          <w:i w:val="0"/>
          <w:color w:val="8C5A2B"/>
          <w:sz w:val="18"/>
        </w:rPr>
        <w:t>Das Steuer und die Lupe · Band 6a · ISO 22000 — Arbeitsmaterial zu Abschnitt</w:t>
      </w:r>
    </w:p>
    <w:p w14:paraId="19780C6A" w14:textId="77777777" w:rsidR="002B7A23" w:rsidRDefault="00000000">
      <w:pPr>
        <w:pStyle w:val="Titolo2"/>
        <w:spacing w:after="200" w:line="340" w:lineRule="auto"/>
      </w:pPr>
      <w:bookmarkStart w:id="23" w:name="_Toc241934045"/>
      <w:bookmarkStart w:id="24" w:name="_Toc241939314"/>
      <w:r>
        <w:lastRenderedPageBreak/>
        <w:t>1.11 Infrastruktur als Investitionsentscheidung</w:t>
      </w:r>
      <w:bookmarkEnd w:id="23"/>
      <w:bookmarkEnd w:id="24"/>
    </w:p>
    <w:p>
      <w:r>
        <w:rPr>
          <w:b w:val="0"/>
          <w:i/>
          <w:sz w:val="18"/>
        </w:rPr>
        <w:t>Bearbeitbare Fassung des Arbeitsmaterials aus dem Buch: Fragen in ihrer Reihenfolge, Grund jeder Frage, Hinweis auf Verlangtes und Methode. Die Vorlage ersetzt keine Methode; jedes Haus bringt seine Antworten in sein eigenes Format.</w:t>
      </w:r>
    </w:p>
    <w:p w14:paraId="61DA49F9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Praktische Anwendung: die Küche in sieben Schritten in ein Bauvorhaben bringen</w:t>
      </w:r>
    </w:p>
    <w:p w14:paraId="0E54B1B2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1. Die Anweisungen zählen.</w:t>
      </w:r>
      <w:r>
        <w:rPr>
          <w:color w:val="1A1A1A"/>
        </w:rPr>
        <w:t xml:space="preserve"> Listen Sie die Arbeitsanweisungen auf, die einen fehlenden Raum, ein fehlendes Becken oder einen fehlenden Weg ersetzen.</w:t>
      </w:r>
    </w:p>
    <w:p w14:paraId="6231C424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2. Den vollsten Tag beschreiben.</w:t>
      </w:r>
      <w:r>
        <w:rPr>
          <w:color w:val="1A1A1A"/>
        </w:rPr>
        <w:t xml:space="preserve"> Gedecke, Lieferungen, Geschirrmenge, Personal: Dafür wird bemessen, nicht für den Durchschnitt.</w:t>
      </w:r>
    </w:p>
    <w:p w14:paraId="2A3E880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3. Den Absatz schreiben.</w:t>
      </w:r>
      <w:r>
        <w:rPr>
          <w:color w:val="1A1A1A"/>
        </w:rPr>
        <w:t xml:space="preserve"> Eine halbe Seite für das Raumprogramm: Wege, Kapazität, Klima, Becken und Reinigbarkeit.</w:t>
      </w:r>
    </w:p>
    <w:p w14:paraId="3BF60E93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4. Die Wege einzeichnen.</w:t>
      </w:r>
      <w:r>
        <w:rPr>
          <w:color w:val="1A1A1A"/>
        </w:rPr>
        <w:t xml:space="preserve"> Fünf Farben auf dem Entwurf: Ware, Speisen, Geschirr, Abfall, Personal. Jede Kreuzung von Reinem und Unreinem wird markiert.</w:t>
      </w:r>
    </w:p>
    <w:p w14:paraId="6999EB8D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5. Den Plan abzeichnen lassen.</w:t>
      </w:r>
      <w:r>
        <w:rPr>
          <w:color w:val="1A1A1A"/>
        </w:rPr>
        <w:t xml:space="preserve"> Der Leiter des Lebensmittelsicherheitsteams zeichnet Raumprogramm, Entwurf und Ausführungsplan ab.</w:t>
      </w:r>
    </w:p>
    <w:p w14:paraId="50EE6B5F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6. Die Sparrunde prüfen.</w:t>
      </w:r>
      <w:r>
        <w:rPr>
          <w:color w:val="1A1A1A"/>
        </w:rPr>
        <w:t xml:space="preserve"> Jede Streichung wird gegen die Annahmen der Gefahrenanalyse gelesen, bevor sie beschlossen wird.</w:t>
      </w:r>
    </w:p>
    <w:p w14:paraId="6599EB9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7. Die Behörde unterrichten.</w:t>
      </w:r>
      <w:r>
        <w:rPr>
          <w:color w:val="1A1A1A"/>
        </w:rPr>
        <w:t xml:space="preserve"> Bauliche Änderungen und neue Kapazitäten werden gemeldet, die Fließdiagramme angepasst.</w:t>
      </w:r>
    </w:p>
    <w:p w14:paraId="5CF0A02E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lastRenderedPageBreak/>
        <w:t>Prüf-Checkliste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4"/>
        <w:gridCol w:w="1156"/>
        <w:gridCol w:w="1156"/>
      </w:tblGrid>
      <w:tr w:rsidR="002B7A23" w14:paraId="5650377D" w14:textId="77777777">
        <w:trPr>
          <w:tblHeader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63DDCC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Frage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4A9BF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Ja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F4F753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Nein</w:t>
            </w:r>
          </w:p>
        </w:tc>
      </w:tr>
      <w:tr w:rsidR="002B7A23" w14:paraId="16B8BBD2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6D89F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Kreuzen sich in unserer Küche reine und unreine Wege?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5243C9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DFF5050" w14:textId="77777777" w:rsidR="002B7A23" w:rsidRDefault="002B7A23">
            <w:pPr>
              <w:spacing w:line="260" w:lineRule="auto"/>
            </w:pPr>
          </w:p>
        </w:tc>
      </w:tr>
      <w:tr w:rsidR="002B7A23" w14:paraId="274C051E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80A27F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Reicht die Kühlkapazität am vollsten Tag nach der Lieferung?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8AB8C1D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2B1185" w14:textId="77777777" w:rsidR="002B7A23" w:rsidRDefault="002B7A23">
            <w:pPr>
              <w:spacing w:line="260" w:lineRule="auto"/>
            </w:pPr>
          </w:p>
        </w:tc>
      </w:tr>
      <w:tr w:rsidR="002B7A23" w14:paraId="41CDBDF3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6D15A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Ist an jedem Posten ein Handwaschbecken in Reichweite?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5E4ABFE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A70093" w14:textId="77777777" w:rsidR="002B7A23" w:rsidRDefault="002B7A23">
            <w:pPr>
              <w:spacing w:line="260" w:lineRule="auto"/>
            </w:pPr>
          </w:p>
        </w:tc>
      </w:tr>
      <w:tr w:rsidR="002B7A23" w14:paraId="13DCE585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CFCF61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Kennen wir die Temperatur am Pass an einem vollen Abend?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F7A5A0D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3DD824E" w14:textId="77777777" w:rsidR="002B7A23" w:rsidRDefault="002B7A23">
            <w:pPr>
              <w:spacing w:line="260" w:lineRule="auto"/>
            </w:pPr>
          </w:p>
        </w:tc>
      </w:tr>
      <w:tr w:rsidR="002B7A23" w14:paraId="0434F1A5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C5DEA7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Enthielt das Raumprogramm des letzten Umbaus einen Absatz zur Lebensmittelsicherheit?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9F8DE8D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B7EA2B6" w14:textId="77777777" w:rsidR="002B7A23" w:rsidRDefault="002B7A23">
            <w:pPr>
              <w:spacing w:line="260" w:lineRule="auto"/>
            </w:pPr>
          </w:p>
        </w:tc>
      </w:tr>
      <w:tr w:rsidR="002B7A23" w14:paraId="318E5080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26EC0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Hat der Teamleiter die Pläne vor der Baugenehmigung gesehen?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639C560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55BF07" w14:textId="77777777" w:rsidR="002B7A23" w:rsidRDefault="002B7A23">
            <w:pPr>
              <w:spacing w:line="260" w:lineRule="auto"/>
            </w:pPr>
          </w:p>
        </w:tc>
      </w:tr>
      <w:tr w:rsidR="002B7A23" w14:paraId="57F491C2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BB319F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Wurden Streichungen im Projekt gegen die Gefahrenanalyse geprüft?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F8D06E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60FDC7" w14:textId="77777777" w:rsidR="002B7A23" w:rsidRDefault="002B7A23">
            <w:pPr>
              <w:spacing w:line="260" w:lineRule="auto"/>
            </w:pPr>
          </w:p>
        </w:tc>
      </w:tr>
      <w:tr w:rsidR="002B7A23" w14:paraId="11FCE1DB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88B0D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Zeigen die Fließdiagramme den heutigen Grundriss?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2F5217E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129C25" w14:textId="77777777" w:rsidR="002B7A23" w:rsidRDefault="002B7A23">
            <w:pPr>
              <w:spacing w:line="260" w:lineRule="auto"/>
            </w:pPr>
          </w:p>
        </w:tc>
      </w:tr>
    </w:tbl>
    <w:p w14:paraId="2D7151B2" w14:textId="77777777" w:rsidR="002B7A23" w:rsidRDefault="002B7A23">
      <w:pPr>
        <w:spacing w:after="140"/>
      </w:pPr>
    </w:p>
    <w:p w14:paraId="6F57E9E9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Häufige Fehler</w:t>
      </w:r>
    </w:p>
    <w:p w14:paraId="1AB57E17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Die Küche als Technikraum planen.</w:t>
      </w:r>
      <w:r>
        <w:rPr>
          <w:color w:val="1A1A1A"/>
        </w:rPr>
        <w:t xml:space="preserve"> Sie bekommt eine Zahl und eine Geräteliste.</w:t>
      </w:r>
    </w:p>
    <w:p w14:paraId="3FB3084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Nur den Herd vergrößern.</w:t>
      </w:r>
      <w:r>
        <w:rPr>
          <w:color w:val="1A1A1A"/>
        </w:rPr>
        <w:t xml:space="preserve"> Der Engpass liegt bei Kühlung, Lager und Spülküche.</w:t>
      </w:r>
    </w:p>
    <w:p w14:paraId="52526AE8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Räume zeichnen, aber keine Wege.</w:t>
      </w:r>
      <w:r>
        <w:rPr>
          <w:color w:val="1A1A1A"/>
        </w:rPr>
        <w:t xml:space="preserve"> Die Kreuzung zeigt sich am dritten Abend.</w:t>
      </w:r>
    </w:p>
    <w:p w14:paraId="3EDC2691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Dem Fachplaner die Verantwortung zuschreiben.</w:t>
      </w:r>
      <w:r>
        <w:rPr>
          <w:color w:val="1A1A1A"/>
        </w:rPr>
        <w:t xml:space="preserve"> Er liefert, was bestellt ist.</w:t>
      </w:r>
    </w:p>
    <w:p w14:paraId="1EC04BD0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Die Lüftung als Komfort streichen.</w:t>
      </w:r>
      <w:r>
        <w:rPr>
          <w:color w:val="1A1A1A"/>
        </w:rPr>
        <w:t xml:space="preserve"> Hitze verändert Speisen, Verhalten und Personalbestand.</w:t>
      </w:r>
    </w:p>
    <w:p w14:paraId="52293ACF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Den Betrieb ausgleichen lassen.</w:t>
      </w:r>
      <w:r>
        <w:rPr>
          <w:color w:val="1A1A1A"/>
        </w:rPr>
        <w:t xml:space="preserve"> Anweisungen ersetzen eine Wand nur an ruhigen Tagen.</w:t>
      </w:r>
    </w:p>
    <w:p w14:paraId="12C205A6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lastRenderedPageBreak/>
        <w:t>Modellrechnung</w:t>
      </w:r>
    </w:p>
    <w:p w14:paraId="385F5ABE" w14:textId="77777777" w:rsidR="002B7A23" w:rsidRDefault="00000000">
      <w:pPr>
        <w:keepNext/>
        <w:spacing w:before="160" w:after="90"/>
      </w:pPr>
      <w:r>
        <w:rPr>
          <w:b/>
          <w:bCs/>
          <w:color w:val="5A5A5A"/>
          <w:sz w:val="18"/>
          <w:szCs w:val="18"/>
        </w:rPr>
        <w:t>Modellannahme, kein belegter Branchenwert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2313"/>
        <w:gridCol w:w="2504"/>
      </w:tblGrid>
      <w:tr w:rsidR="002B7A23" w14:paraId="4C915289" w14:textId="77777777">
        <w:trPr>
          <w:tblHeader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D28EFA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Posten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67EE88E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Betrag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AC785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Anmerkung</w:t>
            </w:r>
          </w:p>
        </w:tc>
      </w:tr>
      <w:tr w:rsidR="002B7A23" w14:paraId="5FFC7D3E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181CB2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Dieselben Maßnahmen im Entwurf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11CB13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95.000 €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A8A632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Schätzung des Architekten</w:t>
            </w:r>
          </w:p>
        </w:tc>
      </w:tr>
      <w:tr w:rsidR="002B7A23" w14:paraId="673B73A6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45D8C63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Nachbesserung nach der Eröffnung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DF9C23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310.000 €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475D363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vier Maßnahmen</w:t>
            </w:r>
          </w:p>
        </w:tc>
      </w:tr>
      <w:tr w:rsidR="002B7A23" w14:paraId="505CB3AE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ED09CB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Schließung im Juni, 14 Tage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4190A85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185.000 €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FB57BD6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entgangener Umsatz</w:t>
            </w:r>
          </w:p>
        </w:tc>
      </w:tr>
      <w:tr w:rsidR="002B7A23" w14:paraId="3FBA49F5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F660C7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Eingesparte Lüftung in der Sparrunde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F97E3C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48.000 €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6C9C6F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später für 125.000 € nachgerüstet</w:t>
            </w:r>
          </w:p>
        </w:tc>
      </w:tr>
      <w:tr w:rsidR="002B7A23" w14:paraId="4BAC0ACF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B40AC0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Prüfung der Pläne durch den Teamleiter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0D6448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12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CCF3A6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drei Nachmittage</w:t>
            </w:r>
          </w:p>
        </w:tc>
      </w:tr>
    </w:tbl>
    <w:p w14:paraId="2227896F" w14:textId="77777777" w:rsidR="002B7A23" w:rsidRDefault="002B7A23">
      <w:pPr>
        <w:spacing w:after="140"/>
      </w:pPr>
    </w:p>
    <w:p>
      <w:r>
        <w:rPr>
          <w:b w:val="0"/>
          <w:i w:val="0"/>
          <w:color w:val="8C5A2B"/>
          <w:sz w:val="16"/>
        </w:rPr>
        <w:t>buecher.effedore.com · Edizioni Effedore · frei zugänglich, ohne Registrierung</w:t>
      </w:r>
    </w:p>
    <w:sectPr w:rsidR="002B7A2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52B2" w14:textId="77777777" w:rsidR="00D81711" w:rsidRDefault="00D81711">
      <w:r>
        <w:separator/>
      </w:r>
    </w:p>
  </w:endnote>
  <w:endnote w:type="continuationSeparator" w:id="0">
    <w:p w14:paraId="5E389E2A" w14:textId="77777777" w:rsidR="00D81711" w:rsidRDefault="00D8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683B" w14:textId="77777777" w:rsidR="002B7A23" w:rsidRDefault="00000000">
    <w:pPr>
      <w:jc w:val="center"/>
    </w:pPr>
    <w:r>
      <w:rPr>
        <w:color w:val="1A1A1A"/>
        <w:sz w:val="18"/>
        <w:szCs w:val="18"/>
      </w:rPr>
      <w:fldChar w:fldCharType="begin"/>
    </w:r>
    <w:r>
      <w:rPr>
        <w:color w:val="1A1A1A"/>
        <w:sz w:val="18"/>
        <w:szCs w:val="18"/>
      </w:rPr>
      <w:instrText>PAGE</w:instrText>
    </w:r>
    <w:r>
      <w:rPr>
        <w:color w:val="1A1A1A"/>
        <w:sz w:val="18"/>
        <w:szCs w:val="18"/>
      </w:rPr>
      <w:fldChar w:fldCharType="separate"/>
    </w:r>
    <w:r w:rsidR="005869EA">
      <w:rPr>
        <w:noProof/>
        <w:color w:val="1A1A1A"/>
        <w:sz w:val="18"/>
        <w:szCs w:val="18"/>
      </w:rPr>
      <w:t>1</w:t>
    </w:r>
    <w:r>
      <w:rPr>
        <w:color w:val="1A1A1A"/>
        <w:sz w:val="18"/>
        <w:szCs w:val="18"/>
      </w:rPr>
      <w:fldChar w:fldCharType="end"/>
    </w:r>
  </w:p>
  <w:p w14:paraId="3FC023C8" w14:textId="77777777" w:rsidR="006D0F5F" w:rsidRDefault="006D0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43CB" w14:textId="77777777" w:rsidR="00D81711" w:rsidRDefault="00D81711">
      <w:r>
        <w:separator/>
      </w:r>
    </w:p>
  </w:footnote>
  <w:footnote w:type="continuationSeparator" w:id="0">
    <w:p w14:paraId="2BEF2499" w14:textId="77777777" w:rsidR="00D81711" w:rsidRDefault="00D81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900E3"/>
    <w:multiLevelType w:val="hybridMultilevel"/>
    <w:tmpl w:val="623AEAC2"/>
    <w:lvl w:ilvl="0" w:tplc="A12A4BB4">
      <w:start w:val="1"/>
      <w:numFmt w:val="bullet"/>
      <w:lvlText w:val="●"/>
      <w:lvlJc w:val="left"/>
      <w:pPr>
        <w:ind w:left="720" w:hanging="360"/>
      </w:pPr>
    </w:lvl>
    <w:lvl w:ilvl="1" w:tplc="CCD48186">
      <w:start w:val="1"/>
      <w:numFmt w:val="bullet"/>
      <w:lvlText w:val="○"/>
      <w:lvlJc w:val="left"/>
      <w:pPr>
        <w:ind w:left="1440" w:hanging="360"/>
      </w:pPr>
    </w:lvl>
    <w:lvl w:ilvl="2" w:tplc="5D88C7E0">
      <w:start w:val="1"/>
      <w:numFmt w:val="bullet"/>
      <w:lvlText w:val="■"/>
      <w:lvlJc w:val="left"/>
      <w:pPr>
        <w:ind w:left="2160" w:hanging="360"/>
      </w:pPr>
    </w:lvl>
    <w:lvl w:ilvl="3" w:tplc="6428CC3E">
      <w:start w:val="1"/>
      <w:numFmt w:val="bullet"/>
      <w:lvlText w:val="●"/>
      <w:lvlJc w:val="left"/>
      <w:pPr>
        <w:ind w:left="2880" w:hanging="360"/>
      </w:pPr>
    </w:lvl>
    <w:lvl w:ilvl="4" w:tplc="F7981C46">
      <w:start w:val="1"/>
      <w:numFmt w:val="bullet"/>
      <w:lvlText w:val="○"/>
      <w:lvlJc w:val="left"/>
      <w:pPr>
        <w:ind w:left="3600" w:hanging="360"/>
      </w:pPr>
    </w:lvl>
    <w:lvl w:ilvl="5" w:tplc="2C3C69B4">
      <w:start w:val="1"/>
      <w:numFmt w:val="bullet"/>
      <w:lvlText w:val="■"/>
      <w:lvlJc w:val="left"/>
      <w:pPr>
        <w:ind w:left="4320" w:hanging="360"/>
      </w:pPr>
    </w:lvl>
    <w:lvl w:ilvl="6" w:tplc="B3A67A10">
      <w:start w:val="1"/>
      <w:numFmt w:val="bullet"/>
      <w:lvlText w:val="●"/>
      <w:lvlJc w:val="left"/>
      <w:pPr>
        <w:ind w:left="5040" w:hanging="360"/>
      </w:pPr>
    </w:lvl>
    <w:lvl w:ilvl="7" w:tplc="59BC04B8">
      <w:start w:val="1"/>
      <w:numFmt w:val="bullet"/>
      <w:lvlText w:val="●"/>
      <w:lvlJc w:val="left"/>
      <w:pPr>
        <w:ind w:left="5760" w:hanging="360"/>
      </w:pPr>
    </w:lvl>
    <w:lvl w:ilvl="8" w:tplc="6FBC0F20">
      <w:start w:val="1"/>
      <w:numFmt w:val="bullet"/>
      <w:lvlText w:val="●"/>
      <w:lvlJc w:val="left"/>
      <w:pPr>
        <w:ind w:left="6480" w:hanging="360"/>
      </w:pPr>
    </w:lvl>
  </w:abstractNum>
  <w:num w:numId="1" w16cid:durableId="3800536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3"/>
    <w:rsid w:val="002B7A23"/>
    <w:rsid w:val="00315269"/>
    <w:rsid w:val="005869EA"/>
    <w:rsid w:val="00587E7A"/>
    <w:rsid w:val="00652B05"/>
    <w:rsid w:val="006D0F5F"/>
    <w:rsid w:val="007A7E2B"/>
    <w:rsid w:val="00A41B54"/>
    <w:rsid w:val="00A57137"/>
    <w:rsid w:val="00A65666"/>
    <w:rsid w:val="00B25466"/>
    <w:rsid w:val="00C13BB2"/>
    <w:rsid w:val="00D64CE3"/>
    <w:rsid w:val="00D73F7B"/>
    <w:rsid w:val="00D81711"/>
    <w:rsid w:val="00E0417D"/>
    <w:rsid w:val="00F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9D90"/>
  <w15:docId w15:val="{1143494F-7776-4023-8580-C88F5C88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de-DE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b/>
      <w:bCs/>
      <w:color w:val="002060"/>
      <w:sz w:val="36"/>
      <w:szCs w:val="36"/>
    </w:rPr>
  </w:style>
  <w:style w:type="paragraph" w:styleId="Titolo2">
    <w:name w:val="heading 2"/>
    <w:uiPriority w:val="9"/>
    <w:unhideWhenUsed/>
    <w:qFormat/>
    <w:pPr>
      <w:outlineLvl w:val="1"/>
    </w:pPr>
    <w:rPr>
      <w:b/>
      <w:bCs/>
      <w:color w:val="002060"/>
      <w:sz w:val="30"/>
      <w:szCs w:val="30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b/>
      <w:bCs/>
      <w:color w:val="002060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rsid w:val="005869E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5869EA"/>
    <w:pPr>
      <w:spacing w:after="100"/>
      <w:ind w:left="210"/>
    </w:pPr>
  </w:style>
  <w:style w:type="paragraph" w:styleId="Titolosommario">
    <w:name w:val="TOC Heading"/>
    <w:basedOn w:val="Titolo1"/>
    <w:next w:val="Normale"/>
    <w:uiPriority w:val="39"/>
    <w:unhideWhenUsed/>
    <w:qFormat/>
    <w:rsid w:val="005869EA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DD144-2B70-4371-A4B4-31C56BA3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553</Pages>
  <Words>148706</Words>
  <Characters>847625</Characters>
  <Application>Microsoft Office Word</Application>
  <DocSecurity>0</DocSecurity>
  <Lines>7063</Lines>
  <Paragraphs>1988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Das Steuer und die Lupe — Band 6a — ISO 22000 — Das Vertrauen am Tisch</vt:lpstr>
    </vt:vector>
  </TitlesOfParts>
  <Company/>
  <LinksUpToDate>false</LinksUpToDate>
  <CharactersWithSpaces>994343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Steuer und die Lupe — Band 6a — ISO 22000 — Das Vertrauen am Tisch</dc:title>
  <dc:creator>Francesco Dore</dc:creator>
  <cp:lastModifiedBy>Francesco Dore</cp:lastModifiedBy>
  <cp:revision>2</cp:revision>
  <cp:lastPrinted>2026-10-03T15:03:00Z</cp:lastPrinted>
  <dcterms:created xsi:type="dcterms:W3CDTF">2026-10-20T01:07:00Z</dcterms:created>
  <dcterms:modified xsi:type="dcterms:W3CDTF">2026-10-20T01:07:00Z</dcterms:modified>
</cp:coreProperties>
</file>