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51E7D963" w14:textId="77777777" w:rsidR="002B7A23" w:rsidRDefault="00000000">
      <w:pPr>
        <w:pStyle w:val="Titolo2"/>
        <w:spacing w:after="200" w:line="340" w:lineRule="auto"/>
      </w:pPr>
      <w:bookmarkStart w:id="29" w:name="_Toc241934048"/>
      <w:bookmarkStart w:id="30" w:name="_Toc241939317"/>
      <w:r>
        <w:lastRenderedPageBreak/>
        <w:t>1.14 Managementbewertung am Tisch der Eigentümer</w:t>
      </w:r>
      <w:bookmarkEnd w:id="29"/>
      <w:bookmarkEnd w:id="30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10449767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Bewertung in sieben Schritten vom Ende her planen</w:t>
      </w:r>
    </w:p>
    <w:p w14:paraId="327103F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Entscheidungen benennen.</w:t>
      </w:r>
      <w:r>
        <w:rPr>
          <w:color w:val="1A1A1A"/>
        </w:rPr>
        <w:t xml:space="preserve"> Worüber muss die Leitung in diesem Jahr entscheiden? Mittel, Änderungen, Ziele, Verbesserung.</w:t>
      </w:r>
    </w:p>
    <w:p w14:paraId="34B1E16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Den Termin verlegen.</w:t>
      </w:r>
      <w:r>
        <w:rPr>
          <w:color w:val="1A1A1A"/>
        </w:rPr>
        <w:t xml:space="preserve"> Vor die Budgetrunde, mit genug Abstand, dass Ergebnisse in den Entwurf eingehen.</w:t>
      </w:r>
    </w:p>
    <w:p w14:paraId="272077D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Den Tisch besetzen.</w:t>
      </w:r>
      <w:r>
        <w:rPr>
          <w:color w:val="1A1A1A"/>
        </w:rPr>
        <w:t xml:space="preserve"> Wer über das Geld verfügt, nimmt teil oder erhält die Entscheidungen als eigenen Punkt.</w:t>
      </w:r>
    </w:p>
    <w:p w14:paraId="23A1798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Reihen bauen.</w:t>
      </w:r>
      <w:r>
        <w:rPr>
          <w:color w:val="1A1A1A"/>
        </w:rPr>
        <w:t xml:space="preserve"> Fünf Größen, drei Jahre, jeweils mit Zielwert: Befunde, wiederholte Feststellungen, Reklamationen, Abweichungen, Meldungen.</w:t>
      </w:r>
    </w:p>
    <w:p w14:paraId="04BEDE8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offenen Punkte vorbereiten.</w:t>
      </w:r>
      <w:r>
        <w:rPr>
          <w:color w:val="1A1A1A"/>
        </w:rPr>
        <w:t xml:space="preserve"> Zu jedem ein Vorschlag, ein Preis und die Folge, wenn nichts geschieht.</w:t>
      </w:r>
    </w:p>
    <w:p w14:paraId="296C596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drei Antworten verlangen.</w:t>
      </w:r>
      <w:r>
        <w:rPr>
          <w:color w:val="1A1A1A"/>
        </w:rPr>
        <w:t xml:space="preserve"> Handeln, zurückstellen mit Ersatz, ausdrücklich hinnehmen. Kein Sammelsatz.</w:t>
      </w:r>
    </w:p>
    <w:p w14:paraId="3CAFB01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Das Protokoll umdrehen.</w:t>
      </w:r>
      <w:r>
        <w:rPr>
          <w:color w:val="1A1A1A"/>
        </w:rPr>
        <w:t xml:space="preserve"> Die Leitung schreibt eine Liste von Entscheidungen. Die nächste Bewertung beginnt mit ihr.</w:t>
      </w:r>
    </w:p>
    <w:p w14:paraId="3B0462F7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461E2F26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555F1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2CF80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32F64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24D3288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03913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Liegt unsere Managementbewertung vor der Budgetrunde?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E768C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AAE2FF" w14:textId="77777777" w:rsidR="002B7A23" w:rsidRDefault="002B7A23">
            <w:pPr>
              <w:spacing w:line="260" w:lineRule="auto"/>
            </w:pPr>
          </w:p>
        </w:tc>
      </w:tr>
      <w:tr w:rsidR="002B7A23" w14:paraId="76BB32B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C69F5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Nimmt die Eigentümerseite teil oder erhält sie die Entscheidungen?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DC378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4A3AB5" w14:textId="77777777" w:rsidR="002B7A23" w:rsidRDefault="002B7A23">
            <w:pPr>
              <w:spacing w:line="260" w:lineRule="auto"/>
            </w:pPr>
          </w:p>
        </w:tc>
      </w:tr>
      <w:tr w:rsidR="002B7A23" w14:paraId="453CCE8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95147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Werden die wichtigsten Größen als Reihen über drei Jahre gezeigt?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3EAA17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10092D" w14:textId="77777777" w:rsidR="002B7A23" w:rsidRDefault="002B7A23">
            <w:pPr>
              <w:spacing w:line="260" w:lineRule="auto"/>
            </w:pPr>
          </w:p>
        </w:tc>
      </w:tr>
      <w:tr w:rsidR="002B7A23" w14:paraId="4EDE4E9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CAE57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Steht jede Reihe neben einem Ziel?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D194F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4DA5CC" w14:textId="77777777" w:rsidR="002B7A23" w:rsidRDefault="002B7A23">
            <w:pPr>
              <w:spacing w:line="260" w:lineRule="auto"/>
            </w:pPr>
          </w:p>
        </w:tc>
      </w:tr>
      <w:tr w:rsidR="002B7A23" w14:paraId="62826F3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78C0C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Enthält das letzte Protokoll mindestens eine Entscheidung mit Betrag, Namen und Datum?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8883A9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2FBD6B" w14:textId="77777777" w:rsidR="002B7A23" w:rsidRDefault="002B7A23">
            <w:pPr>
              <w:spacing w:line="260" w:lineRule="auto"/>
            </w:pPr>
          </w:p>
        </w:tc>
      </w:tr>
      <w:tr w:rsidR="002B7A23" w14:paraId="1E1EE81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F247E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zu jeder wiederholten Auditfeststellung eine Antwort gegeben?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BE6E5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9B191B" w14:textId="77777777" w:rsidR="002B7A23" w:rsidRDefault="002B7A23">
            <w:pPr>
              <w:spacing w:line="260" w:lineRule="auto"/>
            </w:pPr>
          </w:p>
        </w:tc>
      </w:tr>
      <w:tr w:rsidR="002B7A23" w14:paraId="7A6716B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B9A40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Schreibt die Leitung das Protokoll?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D7525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7E1E8E" w14:textId="77777777" w:rsidR="002B7A23" w:rsidRDefault="002B7A23">
            <w:pPr>
              <w:spacing w:line="260" w:lineRule="auto"/>
            </w:pPr>
          </w:p>
        </w:tc>
      </w:tr>
      <w:tr w:rsidR="002B7A23" w14:paraId="0346ACB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DF17E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Kennen die Eigentümer den Abstand der amtlichen Kontrollen und seine Entwicklung?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A43C4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AA31D6" w14:textId="77777777" w:rsidR="002B7A23" w:rsidRDefault="002B7A23">
            <w:pPr>
              <w:spacing w:line="260" w:lineRule="auto"/>
            </w:pPr>
          </w:p>
        </w:tc>
      </w:tr>
    </w:tbl>
    <w:p w14:paraId="495DD23C" w14:textId="77777777" w:rsidR="002B7A23" w:rsidRDefault="002B7A23">
      <w:pPr>
        <w:spacing w:after="140"/>
      </w:pPr>
    </w:p>
    <w:p w14:paraId="2F572024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3C78D57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Vortragen statt bewerten.</w:t>
      </w:r>
      <w:r>
        <w:rPr>
          <w:color w:val="1A1A1A"/>
        </w:rPr>
        <w:t xml:space="preserve"> Zweiundvierzig Folien lassen keine Zeit für eine Frage.</w:t>
      </w:r>
    </w:p>
    <w:p w14:paraId="02A27F5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Nach dem Budget tagen.</w:t>
      </w:r>
      <w:r>
        <w:rPr>
          <w:color w:val="1A1A1A"/>
        </w:rPr>
        <w:t xml:space="preserve"> Jeder Vorschlag mit Kosten wird vertagt.</w:t>
      </w:r>
    </w:p>
    <w:p w14:paraId="2EFBF42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Zustände statt Reihen zeigen.</w:t>
      </w:r>
      <w:r>
        <w:rPr>
          <w:color w:val="1A1A1A"/>
        </w:rPr>
        <w:t xml:space="preserve"> Fünfzehn sagt nichts ohne sieben und drei.</w:t>
      </w:r>
    </w:p>
    <w:p w14:paraId="12D2B4A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Mit dem Sammelsatz schließen.</w:t>
      </w:r>
      <w:r>
        <w:rPr>
          <w:color w:val="1A1A1A"/>
        </w:rPr>
        <w:t xml:space="preserve"> «Kein Handlungsbedarf» beantwortet keine einzelne Frage.</w:t>
      </w:r>
    </w:p>
    <w:p w14:paraId="3868F01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Teamleiterin schließen lassen.</w:t>
      </w:r>
      <w:r>
        <w:rPr>
          <w:color w:val="1A1A1A"/>
        </w:rPr>
        <w:t xml:space="preserve"> Sie zieht den Schluss, der keine Rückfragen auslöst.</w:t>
      </w:r>
    </w:p>
    <w:p w14:paraId="2CCE72A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Stuhl der Eigentümer leer lassen.</w:t>
      </w:r>
      <w:r>
        <w:rPr>
          <w:color w:val="1A1A1A"/>
        </w:rPr>
        <w:t xml:space="preserve"> Wer das Geld hat, erfährt nichts.</w:t>
      </w:r>
    </w:p>
    <w:p w14:paraId="0711262C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37F20D9F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8"/>
        <w:gridCol w:w="2211"/>
        <w:gridCol w:w="2778"/>
      </w:tblGrid>
      <w:tr w:rsidR="002B7A23" w14:paraId="17B4A5BC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0169F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4B4DC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F46AD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7D78839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46E40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Sanierung der Spülküche im dritten Jahr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A6CC5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84.000 €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FAF43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mit Schädlingsbekämpfung</w:t>
            </w:r>
          </w:p>
        </w:tc>
      </w:tr>
      <w:tr w:rsidR="002B7A23" w14:paraId="477BBAF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5CA04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Dieselbe Sanierung im ersten Jahr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7CAF3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52.000 €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5A7D0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Schätzung</w:t>
            </w:r>
          </w:p>
        </w:tc>
      </w:tr>
      <w:tr w:rsidR="002B7A23" w14:paraId="146B817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C0FA8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Gebühren für Nachkontrollen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5935D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1.100 €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723BC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zwei Termine</w:t>
            </w:r>
          </w:p>
        </w:tc>
      </w:tr>
      <w:tr w:rsidR="002B7A23" w14:paraId="5629696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52224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Zusätzliche Einsätze des Schädlingsbekämpfers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F996D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6.400 €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1BC38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über drei Jahre</w:t>
            </w:r>
          </w:p>
        </w:tc>
      </w:tr>
      <w:tr w:rsidR="002B7A23" w14:paraId="6A45F74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BCD62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Vorbereitung der Bewertung auf einer Seite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70722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8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D92AA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</w:t>
            </w:r>
          </w:p>
        </w:tc>
      </w:tr>
    </w:tbl>
    <w:p w14:paraId="192C1186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