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59783C03" w14:textId="77777777" w:rsidR="002B7A23" w:rsidRDefault="00000000">
      <w:pPr>
        <w:pStyle w:val="Titolo2"/>
        <w:spacing w:after="200" w:line="340" w:lineRule="auto"/>
      </w:pPr>
      <w:bookmarkStart w:id="19" w:name="_Toc241934043"/>
      <w:bookmarkStart w:id="20" w:name="_Toc241939312"/>
      <w:r>
        <w:lastRenderedPageBreak/>
        <w:t>1.9 Ziele, die am Pass ankommen</w:t>
      </w:r>
      <w:bookmarkEnd w:id="19"/>
      <w:bookmarkEnd w:id="20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D771EE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Ziele in sieben Schritten setzen</w:t>
      </w:r>
    </w:p>
    <w:p w14:paraId="3DE9992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Probe machen.</w:t>
      </w:r>
      <w:r>
        <w:rPr>
          <w:color w:val="1A1A1A"/>
        </w:rPr>
        <w:t xml:space="preserve"> Fragen Sie bei jedem heutigen Ziel: Wer kann es heute Abend durch sein Verhalten verfehlen? Lässt es sich durch Ausfüllen erreichen?</w:t>
      </w:r>
    </w:p>
    <w:p w14:paraId="45A6269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drei heikelsten Punkte benennen.</w:t>
      </w:r>
      <w:r>
        <w:rPr>
          <w:color w:val="1A1A1A"/>
        </w:rPr>
        <w:t xml:space="preserve"> Aus der Gefahrenanalyse und der Politik: Woran hängt die Sicherheit dieses Hauses in dieser Saison?</w:t>
      </w:r>
    </w:p>
    <w:p w14:paraId="1223677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Handgriff finden.</w:t>
      </w:r>
      <w:r>
        <w:rPr>
          <w:color w:val="1A1A1A"/>
        </w:rPr>
        <w:t xml:space="preserve"> Welcher beobachtbare Handgriff entscheidet an jedem dieser Punkte? Teller, Brett, Uhrzeit, Auskunft.</w:t>
      </w:r>
    </w:p>
    <w:p w14:paraId="7346112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Funktion bestimmen.</w:t>
      </w:r>
      <w:r>
        <w:rPr>
          <w:color w:val="1A1A1A"/>
        </w:rPr>
        <w:t xml:space="preserve"> Wer führt den Handgriff aus? Dort wird das Ziel gesetzt.</w:t>
      </w:r>
    </w:p>
    <w:p w14:paraId="620E0BB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Das Hinsehen regeln.</w:t>
      </w:r>
      <w:r>
        <w:rPr>
          <w:color w:val="1A1A1A"/>
        </w:rPr>
        <w:t xml:space="preserve"> Wie viele Beobachtungen im Monat, durch wen, mit welchem Blatt?</w:t>
      </w:r>
    </w:p>
    <w:p w14:paraId="4FE37A6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Prüfung trennen.</w:t>
      </w:r>
      <w:r>
        <w:rPr>
          <w:color w:val="1A1A1A"/>
        </w:rPr>
        <w:t xml:space="preserve"> Wer bestätigt das Ergebnis, ohne dafür belohnt zu werden?</w:t>
      </w:r>
    </w:p>
    <w:p w14:paraId="64DC0AA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Anlass festlegen.</w:t>
      </w:r>
      <w:r>
        <w:rPr>
          <w:color w:val="1A1A1A"/>
        </w:rPr>
        <w:t xml:space="preserve"> Neue Saison, neue Karte, neues Gericht mit hohem Risiko: Die Ziele werden angesehen.</w:t>
      </w:r>
    </w:p>
    <w:p w14:paraId="6892645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589CAFC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20411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6EB16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989B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A970AD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3CF75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unser gefährlichstes Gericht ein eigenes Ziel?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EAB87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B3E64E" w14:textId="77777777" w:rsidR="002B7A23" w:rsidRDefault="002B7A23">
            <w:pPr>
              <w:spacing w:line="260" w:lineRule="auto"/>
            </w:pPr>
          </w:p>
        </w:tc>
      </w:tr>
      <w:tr w:rsidR="002B7A23" w14:paraId="28B366C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879F0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der Service mindestens ein Ziel zur Lebensmittelsicherheit?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ED20A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0B1863" w14:textId="77777777" w:rsidR="002B7A23" w:rsidRDefault="002B7A23">
            <w:pPr>
              <w:spacing w:line="260" w:lineRule="auto"/>
            </w:pPr>
          </w:p>
        </w:tc>
      </w:tr>
      <w:tr w:rsidR="002B7A23" w14:paraId="5D8428B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79DD5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mindestens ein Ziel, das durch Beobachtung gemessen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2C592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64CFC9" w14:textId="77777777" w:rsidR="002B7A23" w:rsidRDefault="002B7A23">
            <w:pPr>
              <w:spacing w:line="260" w:lineRule="auto"/>
            </w:pPr>
          </w:p>
        </w:tc>
      </w:tr>
      <w:tr w:rsidR="002B7A23" w14:paraId="19FE4BD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1AAE0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Kann eine Aushilfe am ersten Abend sagen, welches Ziel für sie gilt?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93093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D4CE61" w14:textId="77777777" w:rsidR="002B7A23" w:rsidRDefault="002B7A23">
            <w:pPr>
              <w:spacing w:line="260" w:lineRule="auto"/>
            </w:pPr>
          </w:p>
        </w:tc>
      </w:tr>
      <w:tr w:rsidR="002B7A23" w14:paraId="276A464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AF259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Bestätigt jemand die Ergebnisse, der nicht dafür belohnt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428A3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BE4BAF" w14:textId="77777777" w:rsidR="002B7A23" w:rsidRDefault="002B7A23">
            <w:pPr>
              <w:spacing w:line="260" w:lineRule="auto"/>
            </w:pPr>
          </w:p>
        </w:tc>
      </w:tr>
      <w:tr w:rsidR="002B7A23" w14:paraId="55C1F37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16D32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zu jedem Ziel die fünf Fragen der Planung beantwortet?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AE81D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B6E6D2" w14:textId="77777777" w:rsidR="002B7A23" w:rsidRDefault="002B7A23">
            <w:pPr>
              <w:spacing w:line="260" w:lineRule="auto"/>
            </w:pPr>
          </w:p>
        </w:tc>
      </w:tr>
      <w:tr w:rsidR="002B7A23" w14:paraId="02CEEE0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A5C25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die Ziele seit der letzten Änderung des Angebots angesehen?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1E7B7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72A274" w14:textId="77777777" w:rsidR="002B7A23" w:rsidRDefault="002B7A23">
            <w:pPr>
              <w:spacing w:line="260" w:lineRule="auto"/>
            </w:pPr>
          </w:p>
        </w:tc>
      </w:tr>
      <w:tr w:rsidR="002B7A23" w14:paraId="6CC8E1C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8EF4C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Werden Laborbefunde als Reihe gelesen?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1BD3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D50FB8" w14:textId="77777777" w:rsidR="002B7A23" w:rsidRDefault="002B7A23">
            <w:pPr>
              <w:spacing w:line="260" w:lineRule="auto"/>
            </w:pPr>
          </w:p>
        </w:tc>
      </w:tr>
    </w:tbl>
    <w:p w14:paraId="718A8A9F" w14:textId="77777777" w:rsidR="002B7A23" w:rsidRDefault="002B7A23">
      <w:pPr>
        <w:spacing w:after="140"/>
      </w:pPr>
    </w:p>
    <w:p w14:paraId="6AF4F55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5275D78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Zählen, was sich leicht zählen lässt.</w:t>
      </w:r>
      <w:r>
        <w:rPr>
          <w:color w:val="1A1A1A"/>
        </w:rPr>
        <w:t xml:space="preserve"> Formulare haben Stapel, Handgriffe nicht.</w:t>
      </w:r>
    </w:p>
    <w:p w14:paraId="0DD997A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Null zum Ziel machen.</w:t>
      </w:r>
      <w:r>
        <w:rPr>
          <w:color w:val="1A1A1A"/>
        </w:rPr>
        <w:t xml:space="preserve"> Sie ist von Nichtwissen nicht zu unterscheiden.</w:t>
      </w:r>
    </w:p>
    <w:p w14:paraId="6F9AC99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Ziele nur für das ganze Haus setzen.</w:t>
      </w:r>
      <w:r>
        <w:rPr>
          <w:color w:val="1A1A1A"/>
        </w:rPr>
        <w:t xml:space="preserve"> Niemand hält sie für die eigenen.</w:t>
      </w:r>
    </w:p>
    <w:p w14:paraId="20337D7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Belohnten messen lassen.</w:t>
      </w:r>
      <w:r>
        <w:rPr>
          <w:color w:val="1A1A1A"/>
        </w:rPr>
        <w:t xml:space="preserve"> Überwacht ist nicht verifiziert.</w:t>
      </w:r>
    </w:p>
    <w:p w14:paraId="72621F1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Ziele nie ändern.</w:t>
      </w:r>
      <w:r>
        <w:rPr>
          <w:color w:val="1A1A1A"/>
        </w:rPr>
        <w:t xml:space="preserve"> Vier Jahre Grün sind ein Anlass zum Hinsehen.</w:t>
      </w:r>
    </w:p>
    <w:p w14:paraId="394EB64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Aushilfen übergehen.</w:t>
      </w:r>
      <w:r>
        <w:rPr>
          <w:color w:val="1A1A1A"/>
        </w:rPr>
        <w:t xml:space="preserve"> Sie stehen in den Wochen mit dem höchsten Risiko im Saal.</w:t>
      </w:r>
    </w:p>
    <w:p w14:paraId="1BB3993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540A6BA9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4641A4FA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D11C9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41CF4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B9A02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5935F3A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62D61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Zweite Teller, 160 Stück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BD522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1 100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059BC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3BDCE28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D0A5F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Beobachtung von 20 Tischen im Monat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7B778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A45EF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Monat, vier Monate</w:t>
            </w:r>
          </w:p>
        </w:tc>
      </w:tr>
      <w:tr w:rsidR="002B7A23" w14:paraId="7D6AA10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EC48D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Einweisung der Aushilfen am Wagen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B31F1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20 Minuten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BDB8E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Person</w:t>
            </w:r>
          </w:p>
        </w:tc>
      </w:tr>
      <w:tr w:rsidR="002B7A23" w14:paraId="36AD4D3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B044B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Umsatz Fondue chinoise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49CD5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210 000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56815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Winter</w:t>
            </w:r>
          </w:p>
        </w:tc>
      </w:tr>
      <w:tr w:rsidR="002B7A23" w14:paraId="6298101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78D41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Abgesagte Tische im Januar nach dem Vorfall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6D08F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14 000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FCBAD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Umsatz</w:t>
            </w:r>
          </w:p>
        </w:tc>
      </w:tr>
    </w:tbl>
    <w:p w14:paraId="7EAEEBBE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