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5951E569" w14:textId="77777777" w:rsidR="002B7A23" w:rsidRDefault="00000000">
      <w:pPr>
        <w:pStyle w:val="Titolo2"/>
        <w:spacing w:after="200" w:line="340" w:lineRule="auto"/>
      </w:pPr>
      <w:bookmarkStart w:id="42" w:name="_Toc241934055"/>
      <w:bookmarkStart w:id="43" w:name="_Toc241939324"/>
      <w:r>
        <w:lastRenderedPageBreak/>
        <w:t>2.5 Validierung vor dem ersten Teller</w:t>
      </w:r>
      <w:bookmarkEnd w:id="42"/>
      <w:bookmarkEnd w:id="43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0E7D6B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Maßnahmen des Plans in sieben Schritten validieren</w:t>
      </w:r>
    </w:p>
    <w:p w14:paraId="3925C2F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Zahlen auflisten.</w:t>
      </w:r>
      <w:r>
        <w:rPr>
          <w:color w:val="1A1A1A"/>
        </w:rPr>
        <w:t xml:space="preserve"> Jede Temperatur, jede Zeit, jede Lagerdauer Ihres Plans, in einer Spalte.</w:t>
      </w:r>
    </w:p>
    <w:p w14:paraId="78B4467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Herkunft daneben schreiben.</w:t>
      </w:r>
      <w:r>
        <w:rPr>
          <w:color w:val="1A1A1A"/>
        </w:rPr>
        <w:t xml:space="preserve"> Empfehlung einer Behörde, Leitlinie, Hersteller, Kurs, Gewohnheit. Ehrlich.</w:t>
      </w:r>
    </w:p>
    <w:p w14:paraId="36FFC51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Abweichungen markieren.</w:t>
      </w:r>
      <w:r>
        <w:rPr>
          <w:color w:val="1A1A1A"/>
        </w:rPr>
        <w:t xml:space="preserve"> Jede Zahl unter 70 °C im Kern und jede Lagerdauer über wenige Tage braucht einen eigenen Beleg.</w:t>
      </w:r>
    </w:p>
    <w:p w14:paraId="0D39651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Zielgröße bestimmen.</w:t>
      </w:r>
      <w:r>
        <w:rPr>
          <w:color w:val="1A1A1A"/>
        </w:rPr>
        <w:t xml:space="preserve"> Welche Haltezeit im Kern, welche Frist, nach welcher Quelle?</w:t>
      </w:r>
    </w:p>
    <w:p w14:paraId="6DE8EE3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Versuch im ungünstigsten Fall machen.</w:t>
      </w:r>
      <w:r>
        <w:rPr>
          <w:color w:val="1A1A1A"/>
        </w:rPr>
        <w:t xml:space="preserve"> Dickstes Stück, volle Charge, Ware aus dem Kühlraum, Fühler im Kern.</w:t>
      </w:r>
    </w:p>
    <w:p w14:paraId="1C0878C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Ändern, was nicht genügt.</w:t>
      </w:r>
      <w:r>
        <w:rPr>
          <w:color w:val="1A1A1A"/>
        </w:rPr>
        <w:t xml:space="preserve"> Temperatur, Zeit, Chargengröße, Lagerdauer. Danach den Versuch wiederholen.</w:t>
      </w:r>
    </w:p>
    <w:p w14:paraId="0C0EED7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Bedingungen festhalten.</w:t>
      </w:r>
      <w:r>
        <w:rPr>
          <w:color w:val="1A1A1A"/>
        </w:rPr>
        <w:t xml:space="preserve"> Zu jedem Beleg: Für welches Produkt, welche Chargengröße, welche Stückmaße, welche Ausgangstemperatur, welches Gerät, welche Abkühlung und Lagerdauer gilt er?</w:t>
      </w:r>
    </w:p>
    <w:p w14:paraId="33B8F9B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187CA90A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51F67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692A8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90EA6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981979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6DACC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zu jeder Zahl unseres Plans die Quelle?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8A982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FBD0AF" w14:textId="77777777" w:rsidR="002B7A23" w:rsidRDefault="002B7A23">
            <w:pPr>
              <w:spacing w:line="260" w:lineRule="auto"/>
            </w:pPr>
          </w:p>
        </w:tc>
      </w:tr>
      <w:tr w:rsidR="002B7A23" w14:paraId="36E571F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A0BF9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Messen wir im Kern und nicht nur am Gerät?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E3C26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A4BCA2" w14:textId="77777777" w:rsidR="002B7A23" w:rsidRDefault="002B7A23">
            <w:pPr>
              <w:spacing w:line="260" w:lineRule="auto"/>
            </w:pPr>
          </w:p>
        </w:tc>
      </w:tr>
      <w:tr w:rsidR="002B7A23" w14:paraId="16F8260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50CAE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für jedes Garen unter 70 °C eine Haltezeit mit Quelle?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85853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539140" w14:textId="77777777" w:rsidR="002B7A23" w:rsidRDefault="002B7A23">
            <w:pPr>
              <w:spacing w:line="260" w:lineRule="auto"/>
            </w:pPr>
          </w:p>
        </w:tc>
      </w:tr>
      <w:tr w:rsidR="002B7A23" w14:paraId="6D459DC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D7DC6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Ist die Lagerdauer selbst hergestellter Speisen im Beutel begründet?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2EE03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5C696F" w14:textId="77777777" w:rsidR="002B7A23" w:rsidRDefault="002B7A23">
            <w:pPr>
              <w:spacing w:line="260" w:lineRule="auto"/>
            </w:pPr>
          </w:p>
        </w:tc>
      </w:tr>
      <w:tr w:rsidR="002B7A23" w14:paraId="4845564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33FC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der Versuch bei voller Charge gemacht?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717BD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A8F82B" w14:textId="77777777" w:rsidR="002B7A23" w:rsidRDefault="002B7A23">
            <w:pPr>
              <w:spacing w:line="260" w:lineRule="auto"/>
            </w:pPr>
          </w:p>
        </w:tc>
      </w:tr>
      <w:tr w:rsidR="002B7A23" w14:paraId="372AEB1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0B8E4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auch die operativen Programme validiert?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5EF5C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073938" w14:textId="77777777" w:rsidR="002B7A23" w:rsidRDefault="002B7A23">
            <w:pPr>
              <w:spacing w:line="260" w:lineRule="auto"/>
            </w:pPr>
          </w:p>
        </w:tc>
      </w:tr>
      <w:tr w:rsidR="002B7A23" w14:paraId="0EE0C76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89BD3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Steht bei jedem Beleg, unter welchen Bedingungen er gilt?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2CBFB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C2EBE6" w14:textId="77777777" w:rsidR="002B7A23" w:rsidRDefault="002B7A23">
            <w:pPr>
              <w:spacing w:line="260" w:lineRule="auto"/>
            </w:pPr>
          </w:p>
        </w:tc>
      </w:tr>
      <w:tr w:rsidR="002B7A23" w14:paraId="56BF3A6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4E5CA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bei einer Änderung von Menge, Stück oder Gerät neu validiert?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45999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2C3D3" w14:textId="77777777" w:rsidR="002B7A23" w:rsidRDefault="002B7A23">
            <w:pPr>
              <w:spacing w:line="260" w:lineRule="auto"/>
            </w:pPr>
          </w:p>
        </w:tc>
      </w:tr>
    </w:tbl>
    <w:p w14:paraId="0131AACA" w14:textId="77777777" w:rsidR="002B7A23" w:rsidRDefault="002B7A23">
      <w:pPr>
        <w:spacing w:after="140"/>
      </w:pPr>
    </w:p>
    <w:p w14:paraId="6971C186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4C1A301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Überwachung für Validierung halten.</w:t>
      </w:r>
      <w:r>
        <w:rPr>
          <w:color w:val="1A1A1A"/>
        </w:rPr>
        <w:t xml:space="preserve"> Protokolle zeigen Befolgung, keine Wirkung.</w:t>
      </w:r>
    </w:p>
    <w:p w14:paraId="23B38B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Zahlen aus dem Rezept übernehmen.</w:t>
      </w:r>
      <w:r>
        <w:rPr>
          <w:color w:val="1A1A1A"/>
        </w:rPr>
        <w:t xml:space="preserve"> Sie wurden für den Geschmack erprobt.</w:t>
      </w:r>
    </w:p>
    <w:p w14:paraId="39F5702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Wasserbad messen statt den Kern.</w:t>
      </w:r>
      <w:r>
        <w:rPr>
          <w:color w:val="1A1A1A"/>
        </w:rPr>
        <w:t xml:space="preserve"> Die Sicherheit entscheidet sich im dicksten Stück.</w:t>
      </w:r>
    </w:p>
    <w:p w14:paraId="17DC896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Frist eines fremden Produkts entlehnen.</w:t>
      </w:r>
      <w:r>
        <w:rPr>
          <w:color w:val="1A1A1A"/>
        </w:rPr>
        <w:t xml:space="preserve"> Ohne dessen Verfahren gilt sie nicht.</w:t>
      </w:r>
    </w:p>
    <w:p w14:paraId="0290B46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Dem Programm des Geräts vertrauen.</w:t>
      </w:r>
      <w:r>
        <w:rPr>
          <w:color w:val="1A1A1A"/>
        </w:rPr>
        <w:t xml:space="preserve"> Es kennt Ihre Charge nicht.</w:t>
      </w:r>
    </w:p>
    <w:p w14:paraId="04648CF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Menge erhöhen, ohne neu zu prüfen.</w:t>
      </w:r>
      <w:r>
        <w:rPr>
          <w:color w:val="1A1A1A"/>
        </w:rPr>
        <w:t xml:space="preserve"> Vierzig Beutel sind ein anderes Verfahren als zwölf.</w:t>
      </w:r>
    </w:p>
    <w:p w14:paraId="207F804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5669BB6A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6D3CC1C7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47BDF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4F96D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5A24A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3DA517E9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E2E87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Kerntemperaturfühler mit Aufzeichnung und Dichtband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FC79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320 €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BC58B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F95A0E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9329F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Versuche für elf Produkte, zwei Personen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BE179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9CB9E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A5A86A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4ABCC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Laboruntersuchung am Ende der Lagerdauer, drei Produkte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38BF4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540 €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0E442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08C405B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EBBA3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Verworfene Ware durch kürzere Lagerdauer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54714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8A96B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78D958E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1B987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Neue Versuche bei Änderungen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B4F16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9E1D5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45350AEF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