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r>
        <w:rPr>
          <w:b w:val="0"/>
          <w:i w:val="0"/>
          <w:color w:val="8C5A2B"/>
          <w:sz w:val="18"/>
        </w:rPr>
        <w:t>Das Steuer und die Lupe · Band 6a · ISO 22000 — Arbeitsmaterial zu Abschnitt</w:t>
      </w:r>
    </w:p>
    <w:p w14:paraId="3467DAAB" w14:textId="77777777" w:rsidR="002B7A23" w:rsidRDefault="00000000">
      <w:pPr>
        <w:pStyle w:val="Titolo2"/>
        <w:spacing w:after="200" w:line="340" w:lineRule="auto"/>
      </w:pPr>
      <w:bookmarkStart w:id="44" w:name="_Toc241934056"/>
      <w:bookmarkStart w:id="45" w:name="_Toc241939325"/>
      <w:r>
        <w:lastRenderedPageBreak/>
        <w:t>2.6 Allergene: vom Lager bis zum Wort des Gastes</w:t>
      </w:r>
      <w:bookmarkEnd w:id="44"/>
      <w:bookmarkEnd w:id="45"/>
    </w:p>
    <w:p>
      <w:r>
        <w:rPr>
          <w:b w:val="0"/>
          <w:i/>
          <w:sz w:val="18"/>
        </w:rPr>
        <w:t>Bearbeitbare Fassung des Arbeitsmaterials aus dem Buch: Fragen in ihrer Reihenfolge, Grund jeder Frage, Hinweis auf Verlangtes und Methode. Die Vorlage ersetzt keine Methode; jedes Haus bringt seine Antworten in sein eigenes Format.</w:t>
      </w:r>
    </w:p>
    <w:p w14:paraId="5043B53D" w14:textId="77777777" w:rsidR="002B7A23" w:rsidRDefault="00000000">
      <w:pPr>
        <w:keepNext/>
        <w:spacing w:before="260" w:after="120"/>
      </w:pPr>
      <w:r>
        <w:rPr>
          <w:b/>
          <w:bCs/>
          <w:color w:val="8C5A2B"/>
          <w:sz w:val="25"/>
          <w:szCs w:val="25"/>
        </w:rPr>
        <w:t>Praktische Anwendung: die Kette der Allergene in sieben Schritten schließen</w:t>
      </w:r>
    </w:p>
    <w:p w14:paraId="508CCFB5" w14:textId="77777777" w:rsidR="002B7A23" w:rsidRDefault="00000000">
      <w:pPr>
        <w:spacing w:after="140" w:line="300" w:lineRule="auto"/>
        <w:jc w:val="both"/>
      </w:pPr>
      <w:r>
        <w:rPr>
          <w:b/>
          <w:bCs/>
          <w:color w:val="1A1A1A"/>
        </w:rPr>
        <w:t>1. Dem Satz folgen.</w:t>
      </w:r>
      <w:r>
        <w:rPr>
          <w:color w:val="1A1A1A"/>
        </w:rPr>
        <w:t xml:space="preserve"> Schreiben Sie eine Probebuchung mit einer genau beschriebenen Allergie und lesen Sie am Pass, was ankommt.</w:t>
      </w:r>
    </w:p>
    <w:p w14:paraId="450937D5" w14:textId="77777777" w:rsidR="002B7A23" w:rsidRDefault="00000000">
      <w:pPr>
        <w:spacing w:after="140" w:line="300" w:lineRule="auto"/>
        <w:jc w:val="both"/>
      </w:pPr>
      <w:r>
        <w:rPr>
          <w:b/>
          <w:bCs/>
          <w:color w:val="1A1A1A"/>
        </w:rPr>
        <w:t>2. Das Feld ändern.</w:t>
      </w:r>
      <w:r>
        <w:rPr>
          <w:color w:val="1A1A1A"/>
        </w:rPr>
        <w:t xml:space="preserve"> Vierzehn Stoffe zum Ankreuzen, dazu eine freie Zeile für die Worte des Gastes. Kein Feld «Nuss».</w:t>
      </w:r>
    </w:p>
    <w:p w14:paraId="0DAFC17F" w14:textId="77777777" w:rsidR="002B7A23" w:rsidRDefault="00000000">
      <w:pPr>
        <w:spacing w:after="140" w:line="300" w:lineRule="auto"/>
        <w:jc w:val="both"/>
      </w:pPr>
      <w:r>
        <w:rPr>
          <w:b/>
          <w:bCs/>
          <w:color w:val="1A1A1A"/>
        </w:rPr>
        <w:lastRenderedPageBreak/>
        <w:t>3. Zwei Wege festlegen.</w:t>
      </w:r>
      <w:r>
        <w:rPr>
          <w:color w:val="1A1A1A"/>
        </w:rPr>
        <w:t xml:space="preserve"> Wunsch und Unverträglichkeit: der Posten. Schwere Allergie: eine benannte Person.</w:t>
      </w:r>
    </w:p>
    <w:p w14:paraId="2A9ED3D2" w14:textId="77777777" w:rsidR="002B7A23" w:rsidRDefault="00000000">
      <w:pPr>
        <w:spacing w:after="140" w:line="300" w:lineRule="auto"/>
        <w:jc w:val="both"/>
      </w:pPr>
      <w:r>
        <w:rPr>
          <w:b/>
          <w:bCs/>
          <w:color w:val="1A1A1A"/>
        </w:rPr>
        <w:t>4. Die Mappe aus den Etiketten bauen.</w:t>
      </w:r>
      <w:r>
        <w:rPr>
          <w:color w:val="1A1A1A"/>
        </w:rPr>
        <w:t xml:space="preserve"> Für jede zusammengesetzte Zutat liegt das Etikett bei.</w:t>
      </w:r>
    </w:p>
    <w:p w14:paraId="2A30D8FC" w14:textId="77777777" w:rsidR="002B7A23" w:rsidRDefault="00000000">
      <w:pPr>
        <w:spacing w:after="140" w:line="300" w:lineRule="auto"/>
        <w:jc w:val="both"/>
      </w:pPr>
      <w:r>
        <w:rPr>
          <w:b/>
          <w:bCs/>
          <w:color w:val="1A1A1A"/>
        </w:rPr>
        <w:t>5. Den Ersatzartikel anhalten.</w:t>
      </w:r>
      <w:r>
        <w:rPr>
          <w:color w:val="1A1A1A"/>
        </w:rPr>
        <w:t xml:space="preserve"> Ein eigenes Brett an der Rampe; eingeräumt wird erst nach dem Lesen des Etiketts.</w:t>
      </w:r>
    </w:p>
    <w:p w14:paraId="2F011024" w14:textId="77777777" w:rsidR="002B7A23" w:rsidRDefault="00000000">
      <w:pPr>
        <w:spacing w:after="140" w:line="300" w:lineRule="auto"/>
        <w:jc w:val="both"/>
      </w:pPr>
      <w:r>
        <w:rPr>
          <w:b/>
          <w:bCs/>
          <w:color w:val="1A1A1A"/>
        </w:rPr>
        <w:t>6. Den Übertrag regeln.</w:t>
      </w:r>
      <w:r>
        <w:rPr>
          <w:color w:val="1A1A1A"/>
        </w:rPr>
        <w:t xml:space="preserve"> Getrennte Lagerung, eigenes oder gereinigtes Gerät, ein gekennzeichneter Teller.</w:t>
      </w:r>
    </w:p>
    <w:p w14:paraId="56D511B0" w14:textId="77777777" w:rsidR="002B7A23" w:rsidRDefault="00000000">
      <w:pPr>
        <w:spacing w:after="140" w:line="300" w:lineRule="auto"/>
        <w:jc w:val="both"/>
      </w:pPr>
      <w:r>
        <w:rPr>
          <w:b/>
          <w:bCs/>
          <w:color w:val="1A1A1A"/>
        </w:rPr>
        <w:t>7. Alle Glieder schulen.</w:t>
      </w:r>
      <w:r>
        <w:rPr>
          <w:color w:val="1A1A1A"/>
        </w:rPr>
        <w:t xml:space="preserve"> Reservierung, Empfang, Lager, Etage und Bankett, nicht nur den Service.</w:t>
      </w:r>
    </w:p>
    <w:p w14:paraId="47147A42" w14:textId="77777777" w:rsidR="002B7A23" w:rsidRDefault="00000000">
      <w:pPr>
        <w:keepNext/>
        <w:spacing w:before="260" w:after="120"/>
      </w:pPr>
      <w:r>
        <w:rPr>
          <w:b/>
          <w:bCs/>
          <w:color w:val="8C5A2B"/>
          <w:sz w:val="25"/>
          <w:szCs w:val="25"/>
        </w:rPr>
        <w:t>Prüf-Checkliste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324"/>
        <w:gridCol w:w="1156"/>
        <w:gridCol w:w="1156"/>
      </w:tblGrid>
      <w:tr w:rsidR="002B7A23" w14:paraId="7D13E3F8" w14:textId="77777777">
        <w:trPr>
          <w:tblHeader/>
        </w:trPr>
        <w:tc>
          <w:tcPr>
            <w:tcW w:w="7324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shd w:val="clear" w:color="auto" w:fill="8C5A2B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77A31056" w14:textId="77777777" w:rsidR="002B7A23" w:rsidRDefault="00000000">
            <w:pPr>
              <w:spacing w:line="260" w:lineRule="auto"/>
            </w:pPr>
            <w:r>
              <w:rPr>
                <w:b/>
                <w:bCs/>
                <w:color w:val="FFFFFF"/>
                <w:sz w:val="17"/>
                <w:szCs w:val="17"/>
              </w:rPr>
              <w:t>Frage</w:t>
            </w:r>
          </w:p>
        </w:tc>
        <w:tc>
          <w:tcPr>
            <w:tcW w:w="1156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shd w:val="clear" w:color="auto" w:fill="8C5A2B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45B6B5B1" w14:textId="77777777" w:rsidR="002B7A23" w:rsidRDefault="00000000">
            <w:pPr>
              <w:spacing w:line="260" w:lineRule="auto"/>
            </w:pPr>
            <w:r>
              <w:rPr>
                <w:b/>
                <w:bCs/>
                <w:color w:val="FFFFFF"/>
                <w:sz w:val="17"/>
                <w:szCs w:val="17"/>
              </w:rPr>
              <w:t>Ja</w:t>
            </w:r>
          </w:p>
        </w:tc>
        <w:tc>
          <w:tcPr>
            <w:tcW w:w="1156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shd w:val="clear" w:color="auto" w:fill="8C5A2B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0D652A49" w14:textId="77777777" w:rsidR="002B7A23" w:rsidRDefault="00000000">
            <w:pPr>
              <w:spacing w:line="260" w:lineRule="auto"/>
            </w:pPr>
            <w:r>
              <w:rPr>
                <w:b/>
                <w:bCs/>
                <w:color w:val="FFFFFF"/>
                <w:sz w:val="17"/>
                <w:szCs w:val="17"/>
              </w:rPr>
              <w:t>Nein</w:t>
            </w:r>
          </w:p>
        </w:tc>
      </w:tr>
      <w:tr w:rsidR="002B7A23" w14:paraId="21CF3FAF" w14:textId="77777777">
        <w:trPr>
          <w:cantSplit/>
        </w:trPr>
        <w:tc>
          <w:tcPr>
            <w:tcW w:w="7324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shd w:val="clear" w:color="auto" w:fill="F3EFE6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7F1D9CCC" w14:textId="77777777" w:rsidR="002B7A23" w:rsidRDefault="00000000">
            <w:pPr>
              <w:spacing w:line="260" w:lineRule="auto"/>
            </w:pPr>
            <w:r>
              <w:rPr>
                <w:b/>
                <w:bCs/>
                <w:color w:val="1A1A1A"/>
                <w:sz w:val="17"/>
                <w:szCs w:val="17"/>
              </w:rPr>
              <w:t>Kommt die Erklärung eines Gastes wörtlich am Pass an?</w:t>
            </w:r>
          </w:p>
        </w:tc>
        <w:tc>
          <w:tcPr>
            <w:tcW w:w="1156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shd w:val="clear" w:color="auto" w:fill="F3EFE6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2E153A1E" w14:textId="77777777" w:rsidR="002B7A23" w:rsidRDefault="002B7A23">
            <w:pPr>
              <w:spacing w:line="260" w:lineRule="auto"/>
            </w:pPr>
          </w:p>
        </w:tc>
        <w:tc>
          <w:tcPr>
            <w:tcW w:w="1156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shd w:val="clear" w:color="auto" w:fill="F3EFE6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7F635C0C" w14:textId="77777777" w:rsidR="002B7A23" w:rsidRDefault="002B7A23">
            <w:pPr>
              <w:spacing w:line="260" w:lineRule="auto"/>
            </w:pPr>
          </w:p>
        </w:tc>
      </w:tr>
      <w:tr w:rsidR="002B7A23" w14:paraId="708BF8B8" w14:textId="77777777">
        <w:trPr>
          <w:cantSplit/>
        </w:trPr>
        <w:tc>
          <w:tcPr>
            <w:tcW w:w="7324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26CAD1DA" w14:textId="77777777" w:rsidR="002B7A23" w:rsidRDefault="00000000">
            <w:pPr>
              <w:spacing w:line="260" w:lineRule="auto"/>
            </w:pPr>
            <w:r>
              <w:rPr>
                <w:b/>
                <w:bCs/>
                <w:color w:val="1A1A1A"/>
                <w:sz w:val="17"/>
                <w:szCs w:val="17"/>
              </w:rPr>
              <w:t>Unterscheiden wir schriftlich zwischen Wunsch und schwerer Allergie?</w:t>
            </w:r>
          </w:p>
        </w:tc>
        <w:tc>
          <w:tcPr>
            <w:tcW w:w="1156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4DE1514A" w14:textId="77777777" w:rsidR="002B7A23" w:rsidRDefault="002B7A23">
            <w:pPr>
              <w:spacing w:line="260" w:lineRule="auto"/>
            </w:pPr>
          </w:p>
        </w:tc>
        <w:tc>
          <w:tcPr>
            <w:tcW w:w="1156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57F86D75" w14:textId="77777777" w:rsidR="002B7A23" w:rsidRDefault="002B7A23">
            <w:pPr>
              <w:spacing w:line="260" w:lineRule="auto"/>
            </w:pPr>
          </w:p>
        </w:tc>
      </w:tr>
      <w:tr w:rsidR="002B7A23" w14:paraId="3205E185" w14:textId="77777777">
        <w:trPr>
          <w:cantSplit/>
        </w:trPr>
        <w:tc>
          <w:tcPr>
            <w:tcW w:w="7324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shd w:val="clear" w:color="auto" w:fill="F3EFE6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44D1952B" w14:textId="77777777" w:rsidR="002B7A23" w:rsidRDefault="00000000">
            <w:pPr>
              <w:spacing w:line="260" w:lineRule="auto"/>
            </w:pPr>
            <w:r>
              <w:rPr>
                <w:b/>
                <w:bCs/>
                <w:color w:val="1A1A1A"/>
                <w:sz w:val="17"/>
                <w:szCs w:val="17"/>
              </w:rPr>
              <w:t>Ist für die schwere Allergie eine Person benannt, auch am Ruhetag des Küchenchefs?</w:t>
            </w:r>
          </w:p>
        </w:tc>
        <w:tc>
          <w:tcPr>
            <w:tcW w:w="1156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shd w:val="clear" w:color="auto" w:fill="F3EFE6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375462DF" w14:textId="77777777" w:rsidR="002B7A23" w:rsidRDefault="002B7A23">
            <w:pPr>
              <w:spacing w:line="260" w:lineRule="auto"/>
            </w:pPr>
          </w:p>
        </w:tc>
        <w:tc>
          <w:tcPr>
            <w:tcW w:w="1156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shd w:val="clear" w:color="auto" w:fill="F3EFE6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3B61CD18" w14:textId="77777777" w:rsidR="002B7A23" w:rsidRDefault="002B7A23">
            <w:pPr>
              <w:spacing w:line="260" w:lineRule="auto"/>
            </w:pPr>
          </w:p>
        </w:tc>
      </w:tr>
      <w:tr w:rsidR="002B7A23" w14:paraId="021F6C01" w14:textId="77777777">
        <w:trPr>
          <w:cantSplit/>
        </w:trPr>
        <w:tc>
          <w:tcPr>
            <w:tcW w:w="7324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26A96FF4" w14:textId="77777777" w:rsidR="002B7A23" w:rsidRDefault="00000000">
            <w:pPr>
              <w:spacing w:line="260" w:lineRule="auto"/>
            </w:pPr>
            <w:r>
              <w:rPr>
                <w:b/>
                <w:bCs/>
                <w:color w:val="1A1A1A"/>
                <w:sz w:val="17"/>
                <w:szCs w:val="17"/>
              </w:rPr>
              <w:t>Ist unsere Allergenmappe aus den Etiketten gebaut?</w:t>
            </w:r>
          </w:p>
        </w:tc>
        <w:tc>
          <w:tcPr>
            <w:tcW w:w="1156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4D38A5CD" w14:textId="77777777" w:rsidR="002B7A23" w:rsidRDefault="002B7A23">
            <w:pPr>
              <w:spacing w:line="260" w:lineRule="auto"/>
            </w:pPr>
          </w:p>
        </w:tc>
        <w:tc>
          <w:tcPr>
            <w:tcW w:w="1156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113D923A" w14:textId="77777777" w:rsidR="002B7A23" w:rsidRDefault="002B7A23">
            <w:pPr>
              <w:spacing w:line="260" w:lineRule="auto"/>
            </w:pPr>
          </w:p>
        </w:tc>
      </w:tr>
      <w:tr w:rsidR="002B7A23" w14:paraId="5B0D64BC" w14:textId="77777777">
        <w:trPr>
          <w:cantSplit/>
        </w:trPr>
        <w:tc>
          <w:tcPr>
            <w:tcW w:w="7324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shd w:val="clear" w:color="auto" w:fill="F3EFE6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0A7F06EF" w14:textId="77777777" w:rsidR="002B7A23" w:rsidRDefault="00000000">
            <w:pPr>
              <w:spacing w:line="260" w:lineRule="auto"/>
            </w:pPr>
            <w:r>
              <w:rPr>
                <w:b/>
                <w:bCs/>
                <w:color w:val="1A1A1A"/>
                <w:sz w:val="17"/>
                <w:szCs w:val="17"/>
              </w:rPr>
              <w:t>Wird bei einem Ersatzartikel das Etikett gelesen, bevor er eingeräumt wird?</w:t>
            </w:r>
          </w:p>
        </w:tc>
        <w:tc>
          <w:tcPr>
            <w:tcW w:w="1156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shd w:val="clear" w:color="auto" w:fill="F3EFE6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4639A484" w14:textId="77777777" w:rsidR="002B7A23" w:rsidRDefault="002B7A23">
            <w:pPr>
              <w:spacing w:line="260" w:lineRule="auto"/>
            </w:pPr>
          </w:p>
        </w:tc>
        <w:tc>
          <w:tcPr>
            <w:tcW w:w="1156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shd w:val="clear" w:color="auto" w:fill="F3EFE6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2C693470" w14:textId="77777777" w:rsidR="002B7A23" w:rsidRDefault="002B7A23">
            <w:pPr>
              <w:spacing w:line="260" w:lineRule="auto"/>
            </w:pPr>
          </w:p>
        </w:tc>
      </w:tr>
      <w:tr w:rsidR="002B7A23" w14:paraId="7684087E" w14:textId="77777777">
        <w:trPr>
          <w:cantSplit/>
        </w:trPr>
        <w:tc>
          <w:tcPr>
            <w:tcW w:w="7324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2BDE550B" w14:textId="77777777" w:rsidR="002B7A23" w:rsidRDefault="00000000">
            <w:pPr>
              <w:spacing w:line="260" w:lineRule="auto"/>
            </w:pPr>
            <w:r>
              <w:rPr>
                <w:b/>
                <w:bCs/>
                <w:color w:val="1A1A1A"/>
                <w:sz w:val="17"/>
                <w:szCs w:val="17"/>
              </w:rPr>
              <w:t>Haben wir für den Gast mit Allergie gereinigtes oder eigenes Gerät?</w:t>
            </w:r>
          </w:p>
        </w:tc>
        <w:tc>
          <w:tcPr>
            <w:tcW w:w="1156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0B714B2F" w14:textId="77777777" w:rsidR="002B7A23" w:rsidRDefault="002B7A23">
            <w:pPr>
              <w:spacing w:line="260" w:lineRule="auto"/>
            </w:pPr>
          </w:p>
        </w:tc>
        <w:tc>
          <w:tcPr>
            <w:tcW w:w="1156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145E08CB" w14:textId="77777777" w:rsidR="002B7A23" w:rsidRDefault="002B7A23">
            <w:pPr>
              <w:spacing w:line="260" w:lineRule="auto"/>
            </w:pPr>
          </w:p>
        </w:tc>
      </w:tr>
      <w:tr w:rsidR="002B7A23" w14:paraId="3B9ADA66" w14:textId="77777777">
        <w:trPr>
          <w:cantSplit/>
        </w:trPr>
        <w:tc>
          <w:tcPr>
            <w:tcW w:w="7324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shd w:val="clear" w:color="auto" w:fill="F3EFE6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4246C52E" w14:textId="77777777" w:rsidR="002B7A23" w:rsidRDefault="00000000">
            <w:pPr>
              <w:spacing w:line="260" w:lineRule="auto"/>
            </w:pPr>
            <w:r>
              <w:rPr>
                <w:b/>
                <w:bCs/>
                <w:color w:val="1A1A1A"/>
                <w:sz w:val="17"/>
                <w:szCs w:val="17"/>
              </w:rPr>
              <w:t>Sind Reservierung, Empfang und Lager geschult?</w:t>
            </w:r>
          </w:p>
        </w:tc>
        <w:tc>
          <w:tcPr>
            <w:tcW w:w="1156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shd w:val="clear" w:color="auto" w:fill="F3EFE6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300755D8" w14:textId="77777777" w:rsidR="002B7A23" w:rsidRDefault="002B7A23">
            <w:pPr>
              <w:spacing w:line="260" w:lineRule="auto"/>
            </w:pPr>
          </w:p>
        </w:tc>
        <w:tc>
          <w:tcPr>
            <w:tcW w:w="1156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shd w:val="clear" w:color="auto" w:fill="F3EFE6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24751B08" w14:textId="77777777" w:rsidR="002B7A23" w:rsidRDefault="002B7A23">
            <w:pPr>
              <w:spacing w:line="260" w:lineRule="auto"/>
            </w:pPr>
          </w:p>
        </w:tc>
      </w:tr>
      <w:tr w:rsidR="002B7A23" w14:paraId="603C69FD" w14:textId="77777777">
        <w:trPr>
          <w:cantSplit/>
        </w:trPr>
        <w:tc>
          <w:tcPr>
            <w:tcW w:w="7324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3EB94263" w14:textId="77777777" w:rsidR="002B7A23" w:rsidRDefault="00000000">
            <w:pPr>
              <w:spacing w:line="260" w:lineRule="auto"/>
            </w:pPr>
            <w:r>
              <w:rPr>
                <w:b/>
                <w:bCs/>
                <w:color w:val="1A1A1A"/>
                <w:sz w:val="17"/>
                <w:szCs w:val="17"/>
              </w:rPr>
              <w:t>Haben wir im letzten Quartal eine Probebuchung gemacht?</w:t>
            </w:r>
          </w:p>
        </w:tc>
        <w:tc>
          <w:tcPr>
            <w:tcW w:w="1156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6434A6CE" w14:textId="77777777" w:rsidR="002B7A23" w:rsidRDefault="002B7A23">
            <w:pPr>
              <w:spacing w:line="260" w:lineRule="auto"/>
            </w:pPr>
          </w:p>
        </w:tc>
        <w:tc>
          <w:tcPr>
            <w:tcW w:w="1156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52F01AAE" w14:textId="77777777" w:rsidR="002B7A23" w:rsidRDefault="002B7A23">
            <w:pPr>
              <w:spacing w:line="260" w:lineRule="auto"/>
            </w:pPr>
          </w:p>
        </w:tc>
      </w:tr>
    </w:tbl>
    <w:p w14:paraId="08BAF484" w14:textId="77777777" w:rsidR="002B7A23" w:rsidRDefault="002B7A23">
      <w:pPr>
        <w:spacing w:after="140"/>
      </w:pPr>
    </w:p>
    <w:p w14:paraId="07432B1F" w14:textId="77777777" w:rsidR="002B7A23" w:rsidRDefault="00000000">
      <w:pPr>
        <w:keepNext/>
        <w:spacing w:before="260" w:after="120"/>
      </w:pPr>
      <w:r>
        <w:rPr>
          <w:b/>
          <w:bCs/>
          <w:color w:val="8C5A2B"/>
          <w:sz w:val="25"/>
          <w:szCs w:val="25"/>
        </w:rPr>
        <w:t>Häufige Fehler</w:t>
      </w:r>
    </w:p>
    <w:p w14:paraId="36D9FC75" w14:textId="77777777" w:rsidR="002B7A23" w:rsidRDefault="00000000">
      <w:pPr>
        <w:spacing w:after="140" w:line="300" w:lineRule="auto"/>
        <w:jc w:val="both"/>
      </w:pPr>
      <w:r>
        <w:rPr>
          <w:b/>
          <w:bCs/>
          <w:color w:val="1A1A1A"/>
        </w:rPr>
        <w:t>Den Satz kürzen.</w:t>
      </w:r>
      <w:r>
        <w:rPr>
          <w:color w:val="1A1A1A"/>
        </w:rPr>
        <w:t xml:space="preserve"> Aus einer Beschreibung wird ein Stichwort, und das Stichwort ist falsch.</w:t>
      </w:r>
    </w:p>
    <w:p w14:paraId="63B6F72F" w14:textId="77777777" w:rsidR="002B7A23" w:rsidRDefault="00000000">
      <w:pPr>
        <w:spacing w:after="140" w:line="300" w:lineRule="auto"/>
        <w:jc w:val="both"/>
      </w:pPr>
      <w:r>
        <w:rPr>
          <w:b/>
          <w:bCs/>
          <w:color w:val="1A1A1A"/>
        </w:rPr>
        <w:t>«Nuss» schreiben.</w:t>
      </w:r>
      <w:r>
        <w:rPr>
          <w:color w:val="1A1A1A"/>
        </w:rPr>
        <w:t xml:space="preserve"> Erdnüsse und Schalenfrüchte sind zwei Stoffe.</w:t>
      </w:r>
    </w:p>
    <w:p w14:paraId="7D35A860" w14:textId="77777777" w:rsidR="002B7A23" w:rsidRDefault="00000000">
      <w:pPr>
        <w:spacing w:after="140" w:line="300" w:lineRule="auto"/>
        <w:jc w:val="both"/>
      </w:pPr>
      <w:r>
        <w:rPr>
          <w:b/>
          <w:bCs/>
          <w:color w:val="1A1A1A"/>
        </w:rPr>
        <w:lastRenderedPageBreak/>
        <w:t>Den Ersatz ins alte Regal stellen.</w:t>
      </w:r>
      <w:r>
        <w:rPr>
          <w:color w:val="1A1A1A"/>
        </w:rPr>
        <w:t xml:space="preserve"> Unter dem alten Schild wird er zur alten Ware.</w:t>
      </w:r>
    </w:p>
    <w:p w14:paraId="0E897712" w14:textId="77777777" w:rsidR="002B7A23" w:rsidRDefault="00000000">
      <w:pPr>
        <w:spacing w:after="140" w:line="300" w:lineRule="auto"/>
        <w:jc w:val="both"/>
      </w:pPr>
      <w:r>
        <w:rPr>
          <w:b/>
          <w:bCs/>
          <w:color w:val="1A1A1A"/>
        </w:rPr>
        <w:t>Die Mappe aus Rezepten errechnen.</w:t>
      </w:r>
      <w:r>
        <w:rPr>
          <w:color w:val="1A1A1A"/>
        </w:rPr>
        <w:t xml:space="preserve"> Sie weiß dann nicht, was geliefert wurde.</w:t>
      </w:r>
    </w:p>
    <w:p w14:paraId="4AA99B52" w14:textId="77777777" w:rsidR="002B7A23" w:rsidRDefault="00000000">
      <w:pPr>
        <w:spacing w:after="140" w:line="300" w:lineRule="auto"/>
        <w:jc w:val="both"/>
      </w:pPr>
      <w:r>
        <w:rPr>
          <w:b/>
          <w:bCs/>
          <w:color w:val="1A1A1A"/>
        </w:rPr>
        <w:t>Aus Überzeugung antworten.</w:t>
      </w:r>
      <w:r>
        <w:rPr>
          <w:color w:val="1A1A1A"/>
        </w:rPr>
        <w:t xml:space="preserve"> «Haben wir nicht im Haus» ist keine Prüfung.</w:t>
      </w:r>
    </w:p>
    <w:p w14:paraId="67B871F4" w14:textId="77777777" w:rsidR="002B7A23" w:rsidRDefault="00000000">
      <w:pPr>
        <w:spacing w:after="140" w:line="300" w:lineRule="auto"/>
        <w:jc w:val="both"/>
      </w:pPr>
      <w:r>
        <w:rPr>
          <w:b/>
          <w:bCs/>
          <w:color w:val="1A1A1A"/>
        </w:rPr>
        <w:t>Nur den Service schulen.</w:t>
      </w:r>
      <w:r>
        <w:rPr>
          <w:color w:val="1A1A1A"/>
        </w:rPr>
        <w:t xml:space="preserve"> Die Kette beginnt bei der Buchung und im Lager.</w:t>
      </w:r>
    </w:p>
    <w:p w14:paraId="29F87D53" w14:textId="77777777" w:rsidR="002B7A23" w:rsidRDefault="00000000">
      <w:pPr>
        <w:keepNext/>
        <w:spacing w:before="260" w:after="120"/>
      </w:pPr>
      <w:r>
        <w:rPr>
          <w:b/>
          <w:bCs/>
          <w:color w:val="8C5A2B"/>
          <w:sz w:val="25"/>
          <w:szCs w:val="25"/>
        </w:rPr>
        <w:t>Modellrechnung</w:t>
      </w:r>
    </w:p>
    <w:p w14:paraId="3CECB145" w14:textId="77777777" w:rsidR="002B7A23" w:rsidRDefault="00000000">
      <w:pPr>
        <w:keepNext/>
        <w:spacing w:before="160" w:after="90"/>
      </w:pPr>
      <w:r>
        <w:rPr>
          <w:b/>
          <w:bCs/>
          <w:color w:val="5A5A5A"/>
          <w:sz w:val="18"/>
          <w:szCs w:val="18"/>
        </w:rPr>
        <w:t>Modellannahme, kein belegter Branchenwert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819"/>
        <w:gridCol w:w="2313"/>
        <w:gridCol w:w="2504"/>
      </w:tblGrid>
      <w:tr w:rsidR="002B7A23" w14:paraId="2FE34894" w14:textId="77777777">
        <w:trPr>
          <w:tblHeader/>
        </w:trPr>
        <w:tc>
          <w:tcPr>
            <w:tcW w:w="4819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shd w:val="clear" w:color="auto" w:fill="8C5A2B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5F596EEB" w14:textId="77777777" w:rsidR="002B7A23" w:rsidRDefault="00000000">
            <w:pPr>
              <w:spacing w:line="260" w:lineRule="auto"/>
            </w:pPr>
            <w:r>
              <w:rPr>
                <w:b/>
                <w:bCs/>
                <w:color w:val="FFFFFF"/>
                <w:sz w:val="17"/>
                <w:szCs w:val="17"/>
              </w:rPr>
              <w:t>Posten</w:t>
            </w:r>
          </w:p>
        </w:tc>
        <w:tc>
          <w:tcPr>
            <w:tcW w:w="2313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shd w:val="clear" w:color="auto" w:fill="8C5A2B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050118D2" w14:textId="77777777" w:rsidR="002B7A23" w:rsidRDefault="00000000">
            <w:pPr>
              <w:spacing w:line="260" w:lineRule="auto"/>
            </w:pPr>
            <w:r>
              <w:rPr>
                <w:b/>
                <w:bCs/>
                <w:color w:val="FFFFFF"/>
                <w:sz w:val="17"/>
                <w:szCs w:val="17"/>
              </w:rPr>
              <w:t>Betrag</w:t>
            </w:r>
          </w:p>
        </w:tc>
        <w:tc>
          <w:tcPr>
            <w:tcW w:w="2504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shd w:val="clear" w:color="auto" w:fill="8C5A2B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1621F5E6" w14:textId="77777777" w:rsidR="002B7A23" w:rsidRDefault="00000000">
            <w:pPr>
              <w:spacing w:line="260" w:lineRule="auto"/>
            </w:pPr>
            <w:r>
              <w:rPr>
                <w:b/>
                <w:bCs/>
                <w:color w:val="FFFFFF"/>
                <w:sz w:val="17"/>
                <w:szCs w:val="17"/>
              </w:rPr>
              <w:t>Anmerkung</w:t>
            </w:r>
          </w:p>
        </w:tc>
      </w:tr>
      <w:tr w:rsidR="002B7A23" w14:paraId="41E300D1" w14:textId="77777777">
        <w:trPr>
          <w:cantSplit/>
        </w:trPr>
        <w:tc>
          <w:tcPr>
            <w:tcW w:w="4819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shd w:val="clear" w:color="auto" w:fill="F3EFE6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3D642F4E" w14:textId="77777777" w:rsidR="002B7A23" w:rsidRDefault="00000000">
            <w:pPr>
              <w:spacing w:line="260" w:lineRule="auto"/>
            </w:pPr>
            <w:r>
              <w:rPr>
                <w:b/>
                <w:bCs/>
                <w:color w:val="1A1A1A"/>
                <w:sz w:val="17"/>
                <w:szCs w:val="17"/>
              </w:rPr>
              <w:t>Anpassung des Felds in der Hotelsoftware und der Tischliste</w:t>
            </w:r>
          </w:p>
        </w:tc>
        <w:tc>
          <w:tcPr>
            <w:tcW w:w="2313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shd w:val="clear" w:color="auto" w:fill="F3EFE6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47779F7F" w14:textId="77777777" w:rsidR="002B7A23" w:rsidRDefault="00000000">
            <w:pPr>
              <w:spacing w:line="260" w:lineRule="auto"/>
            </w:pPr>
            <w:r>
              <w:rPr>
                <w:color w:val="1A1A1A"/>
                <w:sz w:val="17"/>
                <w:szCs w:val="17"/>
              </w:rPr>
              <w:t>600 €</w:t>
            </w:r>
          </w:p>
        </w:tc>
        <w:tc>
          <w:tcPr>
            <w:tcW w:w="2504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shd w:val="clear" w:color="auto" w:fill="F3EFE6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532EB502" w14:textId="77777777" w:rsidR="002B7A23" w:rsidRDefault="00000000">
            <w:pPr>
              <w:spacing w:line="260" w:lineRule="auto"/>
            </w:pPr>
            <w:r>
              <w:rPr>
                <w:color w:val="1A1A1A"/>
                <w:sz w:val="17"/>
                <w:szCs w:val="17"/>
              </w:rPr>
              <w:t>einmalig</w:t>
            </w:r>
          </w:p>
        </w:tc>
      </w:tr>
      <w:tr w:rsidR="002B7A23" w14:paraId="421A366E" w14:textId="77777777">
        <w:trPr>
          <w:cantSplit/>
        </w:trPr>
        <w:tc>
          <w:tcPr>
            <w:tcW w:w="4819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3CA32BC4" w14:textId="77777777" w:rsidR="002B7A23" w:rsidRDefault="00000000">
            <w:pPr>
              <w:spacing w:line="260" w:lineRule="auto"/>
            </w:pPr>
            <w:r>
              <w:rPr>
                <w:b/>
                <w:bCs/>
                <w:color w:val="1A1A1A"/>
                <w:sz w:val="17"/>
                <w:szCs w:val="17"/>
              </w:rPr>
              <w:t>Neuaufbau der Allergenmappe aus den Etiketten</w:t>
            </w:r>
          </w:p>
        </w:tc>
        <w:tc>
          <w:tcPr>
            <w:tcW w:w="2313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5AD2CFE0" w14:textId="77777777" w:rsidR="002B7A23" w:rsidRDefault="00000000">
            <w:pPr>
              <w:spacing w:line="260" w:lineRule="auto"/>
            </w:pPr>
            <w:r>
              <w:rPr>
                <w:color w:val="1A1A1A"/>
                <w:sz w:val="17"/>
                <w:szCs w:val="17"/>
              </w:rPr>
              <w:t>24 Stunden</w:t>
            </w:r>
          </w:p>
        </w:tc>
        <w:tc>
          <w:tcPr>
            <w:tcW w:w="2504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647D9DC3" w14:textId="77777777" w:rsidR="002B7A23" w:rsidRDefault="00000000">
            <w:pPr>
              <w:spacing w:line="260" w:lineRule="auto"/>
            </w:pPr>
            <w:r>
              <w:rPr>
                <w:color w:val="1A1A1A"/>
                <w:sz w:val="17"/>
                <w:szCs w:val="17"/>
              </w:rPr>
              <w:t>einmalig</w:t>
            </w:r>
          </w:p>
        </w:tc>
      </w:tr>
      <w:tr w:rsidR="002B7A23" w14:paraId="73D4577C" w14:textId="77777777">
        <w:trPr>
          <w:cantSplit/>
        </w:trPr>
        <w:tc>
          <w:tcPr>
            <w:tcW w:w="4819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shd w:val="clear" w:color="auto" w:fill="F3EFE6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02A6E5B8" w14:textId="77777777" w:rsidR="002B7A23" w:rsidRDefault="00000000">
            <w:pPr>
              <w:spacing w:line="260" w:lineRule="auto"/>
            </w:pPr>
            <w:r>
              <w:rPr>
                <w:b/>
                <w:bCs/>
                <w:color w:val="1A1A1A"/>
                <w:sz w:val="17"/>
                <w:szCs w:val="17"/>
              </w:rPr>
              <w:t>Schulung von Reservierung, Empfang, Lager und Etage</w:t>
            </w:r>
          </w:p>
        </w:tc>
        <w:tc>
          <w:tcPr>
            <w:tcW w:w="2313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shd w:val="clear" w:color="auto" w:fill="F3EFE6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57C76975" w14:textId="77777777" w:rsidR="002B7A23" w:rsidRDefault="00000000">
            <w:pPr>
              <w:spacing w:line="260" w:lineRule="auto"/>
            </w:pPr>
            <w:r>
              <w:rPr>
                <w:color w:val="1A1A1A"/>
                <w:sz w:val="17"/>
                <w:szCs w:val="17"/>
              </w:rPr>
              <w:t>18 Stunden</w:t>
            </w:r>
          </w:p>
        </w:tc>
        <w:tc>
          <w:tcPr>
            <w:tcW w:w="2504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shd w:val="clear" w:color="auto" w:fill="F3EFE6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18258E64" w14:textId="77777777" w:rsidR="002B7A23" w:rsidRDefault="00000000">
            <w:pPr>
              <w:spacing w:line="260" w:lineRule="auto"/>
            </w:pPr>
            <w:r>
              <w:rPr>
                <w:color w:val="1A1A1A"/>
                <w:sz w:val="17"/>
                <w:szCs w:val="17"/>
              </w:rPr>
              <w:t>jährlich</w:t>
            </w:r>
          </w:p>
        </w:tc>
      </w:tr>
      <w:tr w:rsidR="002B7A23" w14:paraId="024A8CBF" w14:textId="77777777">
        <w:trPr>
          <w:cantSplit/>
        </w:trPr>
        <w:tc>
          <w:tcPr>
            <w:tcW w:w="4819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342D22FD" w14:textId="77777777" w:rsidR="002B7A23" w:rsidRDefault="00000000">
            <w:pPr>
              <w:spacing w:line="260" w:lineRule="auto"/>
            </w:pPr>
            <w:r>
              <w:rPr>
                <w:b/>
                <w:bCs/>
                <w:color w:val="1A1A1A"/>
                <w:sz w:val="17"/>
                <w:szCs w:val="17"/>
              </w:rPr>
              <w:t>Vier Probebuchungen mit Auswertung</w:t>
            </w:r>
          </w:p>
        </w:tc>
        <w:tc>
          <w:tcPr>
            <w:tcW w:w="2313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42A40FF6" w14:textId="77777777" w:rsidR="002B7A23" w:rsidRDefault="00000000">
            <w:pPr>
              <w:spacing w:line="260" w:lineRule="auto"/>
            </w:pPr>
            <w:r>
              <w:rPr>
                <w:color w:val="1A1A1A"/>
                <w:sz w:val="17"/>
                <w:szCs w:val="17"/>
              </w:rPr>
              <w:t>4 Stunden</w:t>
            </w:r>
          </w:p>
        </w:tc>
        <w:tc>
          <w:tcPr>
            <w:tcW w:w="2504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2B053838" w14:textId="77777777" w:rsidR="002B7A23" w:rsidRDefault="00000000">
            <w:pPr>
              <w:spacing w:line="260" w:lineRule="auto"/>
            </w:pPr>
            <w:r>
              <w:rPr>
                <w:color w:val="1A1A1A"/>
                <w:sz w:val="17"/>
                <w:szCs w:val="17"/>
              </w:rPr>
              <w:t>jährlich</w:t>
            </w:r>
          </w:p>
        </w:tc>
      </w:tr>
      <w:tr w:rsidR="002B7A23" w14:paraId="074E1268" w14:textId="77777777">
        <w:trPr>
          <w:cantSplit/>
        </w:trPr>
        <w:tc>
          <w:tcPr>
            <w:tcW w:w="4819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shd w:val="clear" w:color="auto" w:fill="F3EFE6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01062B0C" w14:textId="77777777" w:rsidR="002B7A23" w:rsidRDefault="00000000">
            <w:pPr>
              <w:spacing w:line="260" w:lineRule="auto"/>
            </w:pPr>
            <w:r>
              <w:rPr>
                <w:b/>
                <w:bCs/>
                <w:color w:val="1A1A1A"/>
                <w:sz w:val="17"/>
                <w:szCs w:val="17"/>
              </w:rPr>
              <w:t>Eigenes Gerät und Behälter für Gäste mit Allergie</w:t>
            </w:r>
          </w:p>
        </w:tc>
        <w:tc>
          <w:tcPr>
            <w:tcW w:w="2313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shd w:val="clear" w:color="auto" w:fill="F3EFE6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64AE0C8E" w14:textId="77777777" w:rsidR="002B7A23" w:rsidRDefault="00000000">
            <w:pPr>
              <w:spacing w:line="260" w:lineRule="auto"/>
            </w:pPr>
            <w:r>
              <w:rPr>
                <w:color w:val="1A1A1A"/>
                <w:sz w:val="17"/>
                <w:szCs w:val="17"/>
              </w:rPr>
              <w:t>350 €</w:t>
            </w:r>
          </w:p>
        </w:tc>
        <w:tc>
          <w:tcPr>
            <w:tcW w:w="2504" w:type="dxa"/>
            <w:tcBorders>
              <w:top w:val="single" w:sz="4" w:space="0" w:color="C9BBA6"/>
              <w:left w:val="single" w:sz="4" w:space="0" w:color="C9BBA6"/>
              <w:bottom w:val="single" w:sz="4" w:space="0" w:color="C9BBA6"/>
              <w:right w:val="single" w:sz="4" w:space="0" w:color="C9BBA6"/>
            </w:tcBorders>
            <w:shd w:val="clear" w:color="auto" w:fill="F3EFE6"/>
            <w:tcMar>
              <w:top w:w="70" w:type="dxa"/>
              <w:left w:w="90" w:type="dxa"/>
              <w:bottom w:w="70" w:type="dxa"/>
              <w:right w:w="90" w:type="dxa"/>
            </w:tcMar>
          </w:tcPr>
          <w:p w14:paraId="04247FF8" w14:textId="77777777" w:rsidR="002B7A23" w:rsidRDefault="00000000">
            <w:pPr>
              <w:spacing w:line="260" w:lineRule="auto"/>
            </w:pPr>
            <w:r>
              <w:rPr>
                <w:color w:val="1A1A1A"/>
                <w:sz w:val="17"/>
                <w:szCs w:val="17"/>
              </w:rPr>
              <w:t>einmalig</w:t>
            </w:r>
          </w:p>
        </w:tc>
      </w:tr>
    </w:tbl>
    <w:p w14:paraId="5924D3EE" w14:textId="77777777" w:rsidR="002B7A23" w:rsidRDefault="002B7A23">
      <w:pPr>
        <w:spacing w:after="140"/>
      </w:pPr>
    </w:p>
    <w:p>
      <w:r>
        <w:rPr>
          <w:b w:val="0"/>
          <w:i w:val="0"/>
          <w:color w:val="8C5A2B"/>
          <w:sz w:val="16"/>
        </w:rPr>
        <w:t>buecher.effedore.com · Edizioni Effedore · frei zugänglich, ohne Registrierung</w:t>
      </w:r>
    </w:p>
    <w:sectPr w:rsidR="002B7A23">
      <w:pgSz w:w="11906" w:h="16838"/>
      <w:pgMar w:top="1134" w:right="1134" w:bottom="1134" w:left="1134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BF852B2" w14:textId="77777777" w:rsidR="00D81711" w:rsidRDefault="00D81711">
      <w:r>
        <w:separator/>
      </w:r>
    </w:p>
  </w:endnote>
  <w:endnote w:type="continuationSeparator" w:id="0">
    <w:p w14:paraId="5E389E2A" w14:textId="77777777" w:rsidR="00D81711" w:rsidRDefault="00D8171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D7683B" w14:textId="77777777" w:rsidR="002B7A23" w:rsidRDefault="00000000">
    <w:pPr>
      <w:jc w:val="center"/>
    </w:pPr>
    <w:r>
      <w:rPr>
        <w:color w:val="1A1A1A"/>
        <w:sz w:val="18"/>
        <w:szCs w:val="18"/>
      </w:rPr>
      <w:fldChar w:fldCharType="begin"/>
    </w:r>
    <w:r>
      <w:rPr>
        <w:color w:val="1A1A1A"/>
        <w:sz w:val="18"/>
        <w:szCs w:val="18"/>
      </w:rPr>
      <w:instrText>PAGE</w:instrText>
    </w:r>
    <w:r>
      <w:rPr>
        <w:color w:val="1A1A1A"/>
        <w:sz w:val="18"/>
        <w:szCs w:val="18"/>
      </w:rPr>
      <w:fldChar w:fldCharType="separate"/>
    </w:r>
    <w:r w:rsidR="005869EA">
      <w:rPr>
        <w:noProof/>
        <w:color w:val="1A1A1A"/>
        <w:sz w:val="18"/>
        <w:szCs w:val="18"/>
      </w:rPr>
      <w:t>1</w:t>
    </w:r>
    <w:r>
      <w:rPr>
        <w:color w:val="1A1A1A"/>
        <w:sz w:val="18"/>
        <w:szCs w:val="18"/>
      </w:rPr>
      <w:fldChar w:fldCharType="end"/>
    </w:r>
  </w:p>
  <w:p w14:paraId="3FC023C8" w14:textId="77777777" w:rsidR="006D0F5F" w:rsidRDefault="006D0F5F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1E543CB" w14:textId="77777777" w:rsidR="00D81711" w:rsidRDefault="00D81711">
      <w:r>
        <w:separator/>
      </w:r>
    </w:p>
  </w:footnote>
  <w:footnote w:type="continuationSeparator" w:id="0">
    <w:p w14:paraId="2BEF2499" w14:textId="77777777" w:rsidR="00D81711" w:rsidRDefault="00D8171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0B900E3"/>
    <w:multiLevelType w:val="hybridMultilevel"/>
    <w:tmpl w:val="623AEAC2"/>
    <w:lvl w:ilvl="0" w:tplc="A12A4BB4">
      <w:start w:val="1"/>
      <w:numFmt w:val="bullet"/>
      <w:lvlText w:val="●"/>
      <w:lvlJc w:val="left"/>
      <w:pPr>
        <w:ind w:left="720" w:hanging="360"/>
      </w:pPr>
    </w:lvl>
    <w:lvl w:ilvl="1" w:tplc="CCD48186">
      <w:start w:val="1"/>
      <w:numFmt w:val="bullet"/>
      <w:lvlText w:val="○"/>
      <w:lvlJc w:val="left"/>
      <w:pPr>
        <w:ind w:left="1440" w:hanging="360"/>
      </w:pPr>
    </w:lvl>
    <w:lvl w:ilvl="2" w:tplc="5D88C7E0">
      <w:start w:val="1"/>
      <w:numFmt w:val="bullet"/>
      <w:lvlText w:val="■"/>
      <w:lvlJc w:val="left"/>
      <w:pPr>
        <w:ind w:left="2160" w:hanging="360"/>
      </w:pPr>
    </w:lvl>
    <w:lvl w:ilvl="3" w:tplc="6428CC3E">
      <w:start w:val="1"/>
      <w:numFmt w:val="bullet"/>
      <w:lvlText w:val="●"/>
      <w:lvlJc w:val="left"/>
      <w:pPr>
        <w:ind w:left="2880" w:hanging="360"/>
      </w:pPr>
    </w:lvl>
    <w:lvl w:ilvl="4" w:tplc="F7981C46">
      <w:start w:val="1"/>
      <w:numFmt w:val="bullet"/>
      <w:lvlText w:val="○"/>
      <w:lvlJc w:val="left"/>
      <w:pPr>
        <w:ind w:left="3600" w:hanging="360"/>
      </w:pPr>
    </w:lvl>
    <w:lvl w:ilvl="5" w:tplc="2C3C69B4">
      <w:start w:val="1"/>
      <w:numFmt w:val="bullet"/>
      <w:lvlText w:val="■"/>
      <w:lvlJc w:val="left"/>
      <w:pPr>
        <w:ind w:left="4320" w:hanging="360"/>
      </w:pPr>
    </w:lvl>
    <w:lvl w:ilvl="6" w:tplc="B3A67A10">
      <w:start w:val="1"/>
      <w:numFmt w:val="bullet"/>
      <w:lvlText w:val="●"/>
      <w:lvlJc w:val="left"/>
      <w:pPr>
        <w:ind w:left="5040" w:hanging="360"/>
      </w:pPr>
    </w:lvl>
    <w:lvl w:ilvl="7" w:tplc="59BC04B8">
      <w:start w:val="1"/>
      <w:numFmt w:val="bullet"/>
      <w:lvlText w:val="●"/>
      <w:lvlJc w:val="left"/>
      <w:pPr>
        <w:ind w:left="5760" w:hanging="360"/>
      </w:pPr>
    </w:lvl>
    <w:lvl w:ilvl="8" w:tplc="6FBC0F20">
      <w:start w:val="1"/>
      <w:numFmt w:val="bullet"/>
      <w:lvlText w:val="●"/>
      <w:lvlJc w:val="left"/>
      <w:pPr>
        <w:ind w:left="6480" w:hanging="360"/>
      </w:pPr>
    </w:lvl>
  </w:abstractNum>
  <w:num w:numId="1" w16cid:durableId="380053663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B7A23"/>
    <w:rsid w:val="002B7A23"/>
    <w:rsid w:val="00315269"/>
    <w:rsid w:val="005869EA"/>
    <w:rsid w:val="00587E7A"/>
    <w:rsid w:val="00652B05"/>
    <w:rsid w:val="006D0F5F"/>
    <w:rsid w:val="007A7E2B"/>
    <w:rsid w:val="00A41B54"/>
    <w:rsid w:val="00A57137"/>
    <w:rsid w:val="00A65666"/>
    <w:rsid w:val="00B25466"/>
    <w:rsid w:val="00C13BB2"/>
    <w:rsid w:val="00D64CE3"/>
    <w:rsid w:val="00D73F7B"/>
    <w:rsid w:val="00D81711"/>
    <w:rsid w:val="00E0417D"/>
    <w:rsid w:val="00FD1C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8F9D90"/>
  <w15:docId w15:val="{1143494F-7776-4023-8580-C88F5C88C9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ptos" w:eastAsia="Aptos" w:hAnsi="Aptos" w:cs="Aptos"/>
        <w:sz w:val="21"/>
        <w:szCs w:val="21"/>
        <w:lang w:val="de-DE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uiPriority w:val="9"/>
    <w:qFormat/>
    <w:pPr>
      <w:outlineLvl w:val="0"/>
    </w:pPr>
    <w:rPr>
      <w:b/>
      <w:bCs/>
      <w:color w:val="002060"/>
      <w:sz w:val="36"/>
      <w:szCs w:val="36"/>
    </w:rPr>
  </w:style>
  <w:style w:type="paragraph" w:styleId="Titolo2">
    <w:name w:val="heading 2"/>
    <w:uiPriority w:val="9"/>
    <w:unhideWhenUsed/>
    <w:qFormat/>
    <w:pPr>
      <w:outlineLvl w:val="1"/>
    </w:pPr>
    <w:rPr>
      <w:b/>
      <w:bCs/>
      <w:color w:val="002060"/>
      <w:sz w:val="30"/>
      <w:szCs w:val="30"/>
    </w:rPr>
  </w:style>
  <w:style w:type="paragraph" w:styleId="Titolo3">
    <w:name w:val="heading 3"/>
    <w:uiPriority w:val="9"/>
    <w:semiHidden/>
    <w:unhideWhenUsed/>
    <w:qFormat/>
    <w:pPr>
      <w:outlineLvl w:val="2"/>
    </w:pPr>
    <w:rPr>
      <w:b/>
      <w:bCs/>
      <w:color w:val="002060"/>
      <w:sz w:val="24"/>
      <w:szCs w:val="24"/>
    </w:rPr>
  </w:style>
  <w:style w:type="paragraph" w:styleId="Titolo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Titolo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Titolo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itolo">
    <w:name w:val="Title"/>
    <w:uiPriority w:val="10"/>
    <w:qFormat/>
    <w:rPr>
      <w:sz w:val="56"/>
      <w:szCs w:val="56"/>
    </w:rPr>
  </w:style>
  <w:style w:type="paragraph" w:customStyle="1" w:styleId="Enfasigrassetto1">
    <w:name w:val="Enfasi (grassetto)1"/>
    <w:qFormat/>
    <w:rPr>
      <w:b/>
      <w:bCs/>
    </w:rPr>
  </w:style>
  <w:style w:type="paragraph" w:styleId="Paragrafoelenco">
    <w:name w:val="List Paragraph"/>
    <w:qFormat/>
  </w:style>
  <w:style w:type="character" w:styleId="Collegamentoipertestuale">
    <w:name w:val="Hyperlink"/>
    <w:uiPriority w:val="99"/>
    <w:unhideWhenUsed/>
    <w:rPr>
      <w:color w:val="0563C1"/>
      <w:u w:val="single"/>
    </w:rPr>
  </w:style>
  <w:style w:type="character" w:styleId="Rimandonotaapidipagina">
    <w:name w:val="footnote reference"/>
    <w:uiPriority w:val="99"/>
    <w:semiHidden/>
    <w:unhideWhenUsed/>
    <w:rPr>
      <w:vertAlign w:val="superscript"/>
    </w:rPr>
  </w:style>
  <w:style w:type="paragraph" w:styleId="Testonotaapidipagina">
    <w:name w:val="footnote text"/>
    <w:link w:val="TestonotaapidipaginaCarattere"/>
    <w:uiPriority w:val="99"/>
    <w:semiHidden/>
    <w:unhideWhenUsed/>
    <w:rPr>
      <w:sz w:val="20"/>
      <w:szCs w:val="20"/>
    </w:rPr>
  </w:style>
  <w:style w:type="character" w:customStyle="1" w:styleId="TestonotaapidipaginaCarattere">
    <w:name w:val="Testo nota a piè di pagina Carattere"/>
    <w:link w:val="Testonotaapidipagina"/>
    <w:uiPriority w:val="99"/>
    <w:semiHidden/>
    <w:unhideWhenUsed/>
    <w:rPr>
      <w:sz w:val="20"/>
      <w:szCs w:val="20"/>
    </w:rPr>
  </w:style>
  <w:style w:type="character" w:styleId="Rimandonotadichiusura">
    <w:name w:val="endnote reference"/>
    <w:uiPriority w:val="99"/>
    <w:semiHidden/>
    <w:unhideWhenUsed/>
    <w:rPr>
      <w:vertAlign w:val="superscript"/>
    </w:rPr>
  </w:style>
  <w:style w:type="paragraph" w:styleId="Testonotadichiusura">
    <w:name w:val="endnote text"/>
    <w:link w:val="TestonotadichiusuraCarattere"/>
    <w:uiPriority w:val="99"/>
    <w:semiHidden/>
    <w:unhideWhenUsed/>
    <w:rPr>
      <w:sz w:val="20"/>
      <w:szCs w:val="20"/>
    </w:rPr>
  </w:style>
  <w:style w:type="character" w:customStyle="1" w:styleId="TestonotadichiusuraCarattere">
    <w:name w:val="Testo nota di chiusura Carattere"/>
    <w:link w:val="Testonotadichiusura"/>
    <w:uiPriority w:val="99"/>
    <w:semiHidden/>
    <w:unhideWhenUsed/>
    <w:rPr>
      <w:sz w:val="20"/>
      <w:szCs w:val="20"/>
    </w:rPr>
  </w:style>
  <w:style w:type="paragraph" w:styleId="Sommario1">
    <w:name w:val="toc 1"/>
    <w:basedOn w:val="Normale"/>
    <w:next w:val="Normale"/>
    <w:autoRedefine/>
    <w:uiPriority w:val="39"/>
    <w:unhideWhenUsed/>
    <w:rsid w:val="005869EA"/>
    <w:pPr>
      <w:spacing w:after="100"/>
    </w:pPr>
  </w:style>
  <w:style w:type="paragraph" w:styleId="Sommario2">
    <w:name w:val="toc 2"/>
    <w:basedOn w:val="Normale"/>
    <w:next w:val="Normale"/>
    <w:autoRedefine/>
    <w:uiPriority w:val="39"/>
    <w:unhideWhenUsed/>
    <w:rsid w:val="005869EA"/>
    <w:pPr>
      <w:spacing w:after="100"/>
      <w:ind w:left="210"/>
    </w:pPr>
  </w:style>
  <w:style w:type="paragraph" w:styleId="Titolosommario">
    <w:name w:val="TOC Heading"/>
    <w:basedOn w:val="Titolo1"/>
    <w:next w:val="Normale"/>
    <w:uiPriority w:val="39"/>
    <w:unhideWhenUsed/>
    <w:qFormat/>
    <w:rsid w:val="005869EA"/>
    <w:pPr>
      <w:keepNext/>
      <w:keepLines/>
      <w:spacing w:before="240" w:line="259" w:lineRule="auto"/>
      <w:outlineLvl w:val="9"/>
    </w:pPr>
    <w:rPr>
      <w:rFonts w:asciiTheme="majorHAnsi" w:eastAsiaTheme="majorEastAsia" w:hAnsiTheme="majorHAnsi" w:cstheme="majorBidi"/>
      <w:b w:val="0"/>
      <w:bCs w:val="0"/>
      <w:color w:val="0F4761" w:themeColor="accent1" w:themeShade="BF"/>
      <w:sz w:val="32"/>
      <w:szCs w:val="32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6014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066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'1.0' encoding='UTF-8' standalone='yes'?>
<Relationships xmlns="http://schemas.openxmlformats.org/package/2006/relationships"><Relationship Id="rId42" Type="http://schemas.openxmlformats.org/officeDocument/2006/relationships/theme" Target="theme/theme1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41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40" Type="http://schemas.openxmlformats.org/officeDocument/2006/relationships/footer" Target="footer1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3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06DD144-2B70-4371-A4B4-31C56BA365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553</Pages>
  <Words>148706</Words>
  <Characters>847625</Characters>
  <Application>Microsoft Office Word</Application>
  <DocSecurity>0</DocSecurity>
  <Lines>7063</Lines>
  <Paragraphs>1988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Das Steuer und die Lupe — Band 6a — ISO 22000 — Das Vertrauen am Tisch</vt:lpstr>
    </vt:vector>
  </TitlesOfParts>
  <Company/>
  <LinksUpToDate>false</LinksUpToDate>
  <CharactersWithSpaces>994343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Das Steuer und die Lupe — Band 6a — ISO 22000 — Das Vertrauen am Tisch</dc:title>
  <dc:creator>Francesco Dore</dc:creator>
  <cp:lastModifiedBy>Francesco Dore</cp:lastModifiedBy>
  <cp:revision>2</cp:revision>
  <cp:lastPrinted>2026-10-03T15:03:00Z</cp:lastPrinted>
  <dcterms:created xsi:type="dcterms:W3CDTF">2026-10-20T01:07:00Z</dcterms:created>
  <dcterms:modified xsi:type="dcterms:W3CDTF">2026-10-20T01:07:00Z</dcterms:modified>
</cp:coreProperties>
</file>