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val="0"/>
          <w:i w:val="0"/>
          <w:color w:val="8C5A2B"/>
          <w:sz w:val="18"/>
        </w:rPr>
        <w:t>Das Steuer und die Lupe · Band 6a · ISO 22000 — Anhang</w:t>
      </w:r>
    </w:p>
    <w:p w14:paraId="28C9C4F4" w14:textId="77777777" w:rsidR="002B7A23" w:rsidRDefault="00000000">
      <w:pPr>
        <w:pStyle w:val="Titolo2"/>
        <w:spacing w:after="160" w:line="340" w:lineRule="auto"/>
      </w:pPr>
      <w:bookmarkStart w:id="72" w:name="_Toc241934070"/>
      <w:bookmarkStart w:id="73" w:name="_Toc241939339"/>
      <w:r>
        <w:lastRenderedPageBreak/>
        <w:t>Anhang C — Das Blatt zum Anwendungsbereich</w:t>
      </w:r>
      <w:bookmarkEnd w:id="72"/>
      <w:bookmarkEnd w:id="73"/>
    </w:p>
    <w:p w14:paraId="5F958D2B" w14:textId="77777777" w:rsidR="002B7A23" w:rsidRDefault="00000000">
      <w:pPr>
        <w:keepNext/>
        <w:spacing w:before="280" w:after="120"/>
      </w:pPr>
      <w:r>
        <w:rPr>
          <w:b/>
          <w:bCs/>
          <w:color w:val="8C5A2B"/>
          <w:sz w:val="28"/>
          <w:szCs w:val="28"/>
        </w:rPr>
        <w:t>Jede Stelle, an der gegessen wird, und die Entscheidung über sie</w:t>
      </w:r>
    </w:p>
    <w:p w14:paraId="0755A43C" w14:textId="77777777" w:rsidR="002B7A23" w:rsidRDefault="00000000">
      <w:pPr>
        <w:spacing w:after="140" w:line="300" w:lineRule="auto"/>
        <w:jc w:val="both"/>
      </w:pPr>
      <w:r>
        <w:rPr>
          <w:color w:val="1A1A1A"/>
        </w:rPr>
        <w:t>Der Anwendungsbereich ist die erste Entscheidung, die der Eigentümerschaft gehört, und in den meisten Häusern wurde sie nie getroffen. Sie wurde geerbt: vom ersten Rundgang eines Beraters, von den Küchen, die zum ersten Audit bereit waren, von den Mietverträgen. Das Blatt ersetzt das Erbe durch eine Entscheidung. Es führt jede Stelle auf dem Grundstück und unter dem Namen des Hauses auf, an der ein Gast oder ein Mitarbeiter etwas zu sich nimmt, stellt an jede dieselben drei Fragen und hält fest, was entschieden wurde und warum.</w:t>
      </w:r>
    </w:p>
    <w:p w14:paraId="7B8A3DB4" w14:textId="77777777" w:rsidR="002B7A23" w:rsidRDefault="00000000">
      <w:pPr>
        <w:keepNext/>
        <w:spacing w:before="200" w:after="90"/>
      </w:pPr>
      <w:r>
        <w:rPr>
          <w:b/>
          <w:bCs/>
          <w:color w:val="002060"/>
          <w:sz w:val="23"/>
          <w:szCs w:val="23"/>
        </w:rPr>
        <w:t>Erster Schritt: alles auflisten</w:t>
      </w:r>
    </w:p>
    <w:p w14:paraId="016E0D2B" w14:textId="77777777" w:rsidR="002B7A23" w:rsidRDefault="00000000">
      <w:pPr>
        <w:spacing w:after="140" w:line="300" w:lineRule="auto"/>
        <w:jc w:val="both"/>
      </w:pPr>
      <w:r>
        <w:rPr>
          <w:color w:val="1A1A1A"/>
        </w:rPr>
        <w:t>Die Liste entsteht im Gehen und nicht am Schreibtisch. Am häufigsten fehlen: die Terrasse und ihr Office, die Bar und ihre Eismaschine, die Minibar, die Aufmerksamkeit auf dem Zimmer, der Personalraum, die Kaffeepause der Tagung, das Lunchpaket, die Platte für die Nacht, die Stände im Hof, das Geschäft eines Pächters in der Halle und das Essen, das außer Haus geliefert wird. Danach liest man Prospekt, Website und Arrangements: Was wird unter dem Namen des Hauses angeboten, das ein anderer herstellt?</w:t>
      </w:r>
    </w:p>
    <w:p w14:paraId="75FBD7F3" w14:textId="77777777" w:rsidR="002B7A23" w:rsidRDefault="00000000">
      <w:pPr>
        <w:keepNext/>
        <w:spacing w:before="200" w:after="90"/>
      </w:pPr>
      <w:r>
        <w:rPr>
          <w:b/>
          <w:bCs/>
          <w:color w:val="002060"/>
          <w:sz w:val="23"/>
          <w:szCs w:val="23"/>
        </w:rPr>
        <w:t>Zweiter Schritt: drei Fragen an jede Stelle</w:t>
      </w:r>
    </w:p>
    <w:p w14:paraId="5998815C" w14:textId="77777777" w:rsidR="002B7A23" w:rsidRDefault="00000000">
      <w:pPr>
        <w:keepNext/>
        <w:spacing w:before="160" w:after="90"/>
      </w:pPr>
      <w:r>
        <w:rPr>
          <w:b/>
          <w:bCs/>
          <w:color w:val="5A5A5A"/>
          <w:sz w:val="18"/>
          <w:szCs w:val="18"/>
        </w:rPr>
        <w:t>Tabelle C.1 — Drei Fragen an jede Stelle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77"/>
        <w:gridCol w:w="6360"/>
      </w:tblGrid>
      <w:tr w:rsidR="002B7A23" w14:paraId="27C76704" w14:textId="77777777">
        <w:trPr>
          <w:tblHeader/>
        </w:trPr>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AA78402" w14:textId="77777777" w:rsidR="002B7A23" w:rsidRDefault="00000000">
            <w:pPr>
              <w:spacing w:line="260" w:lineRule="auto"/>
            </w:pPr>
            <w:r>
              <w:rPr>
                <w:b/>
                <w:bCs/>
                <w:color w:val="FFFFFF"/>
                <w:sz w:val="17"/>
                <w:szCs w:val="17"/>
              </w:rPr>
              <w:t>Frage</w:t>
            </w:r>
          </w:p>
        </w:tc>
        <w:tc>
          <w:tcPr>
            <w:tcW w:w="636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780158C" w14:textId="77777777" w:rsidR="002B7A23" w:rsidRDefault="00000000">
            <w:pPr>
              <w:spacing w:line="260" w:lineRule="auto"/>
            </w:pPr>
            <w:r>
              <w:rPr>
                <w:b/>
                <w:bCs/>
                <w:color w:val="FFFFFF"/>
                <w:sz w:val="17"/>
                <w:szCs w:val="17"/>
              </w:rPr>
              <w:t>Was aus der Antwort folgt</w:t>
            </w:r>
          </w:p>
        </w:tc>
      </w:tr>
      <w:tr w:rsidR="002B7A23" w14:paraId="5121F85A" w14:textId="77777777">
        <w:trPr>
          <w:cantSplit/>
        </w:trPr>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7C7BF0D" w14:textId="77777777" w:rsidR="002B7A23" w:rsidRDefault="00000000">
            <w:pPr>
              <w:spacing w:line="260" w:lineRule="auto"/>
            </w:pPr>
            <w:r>
              <w:rPr>
                <w:b/>
                <w:bCs/>
                <w:color w:val="1A1A1A"/>
                <w:sz w:val="17"/>
                <w:szCs w:val="17"/>
              </w:rPr>
              <w:t>Unter wessen Namen wird ausgegeben?</w:t>
            </w:r>
          </w:p>
        </w:tc>
        <w:tc>
          <w:tcPr>
            <w:tcW w:w="636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4F90AD9" w14:textId="77777777" w:rsidR="002B7A23" w:rsidRDefault="00000000">
            <w:pPr>
              <w:spacing w:line="260" w:lineRule="auto"/>
            </w:pPr>
            <w:r>
              <w:rPr>
                <w:color w:val="1A1A1A"/>
                <w:sz w:val="17"/>
                <w:szCs w:val="17"/>
              </w:rPr>
              <w:t>Was der Gast dem Haus zuschreibt, liegt innerhalb oder muss für ihn erkennbar getrennt sein.</w:t>
            </w:r>
          </w:p>
        </w:tc>
      </w:tr>
      <w:tr w:rsidR="002B7A23" w14:paraId="2C0AD874" w14:textId="77777777">
        <w:trPr>
          <w:cantSplit/>
        </w:trPr>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418684" w14:textId="77777777" w:rsidR="002B7A23" w:rsidRDefault="00000000">
            <w:pPr>
              <w:spacing w:line="260" w:lineRule="auto"/>
            </w:pPr>
            <w:r>
              <w:rPr>
                <w:b/>
                <w:bCs/>
                <w:color w:val="1A1A1A"/>
                <w:sz w:val="17"/>
                <w:szCs w:val="17"/>
              </w:rPr>
              <w:t>Wer betreibt die Stelle?</w:t>
            </w:r>
          </w:p>
        </w:tc>
        <w:tc>
          <w:tcPr>
            <w:tcW w:w="636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D2260F" w14:textId="77777777" w:rsidR="002B7A23" w:rsidRDefault="00000000">
            <w:pPr>
              <w:spacing w:line="260" w:lineRule="auto"/>
            </w:pPr>
            <w:r>
              <w:rPr>
                <w:color w:val="1A1A1A"/>
                <w:sz w:val="17"/>
                <w:szCs w:val="17"/>
              </w:rPr>
              <w:t>Eigene Stellen liegen innen. Fremde Betreiber werden über Vertrag, Meldung bei der Behörde und Regeln für das Geteilte gelenkt.</w:t>
            </w:r>
          </w:p>
        </w:tc>
      </w:tr>
      <w:tr w:rsidR="002B7A23" w14:paraId="440D87E6" w14:textId="77777777">
        <w:trPr>
          <w:cantSplit/>
        </w:trPr>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71EAD29" w14:textId="77777777" w:rsidR="002B7A23" w:rsidRDefault="00000000">
            <w:pPr>
              <w:spacing w:line="260" w:lineRule="auto"/>
            </w:pPr>
            <w:r>
              <w:rPr>
                <w:b/>
                <w:bCs/>
                <w:color w:val="1A1A1A"/>
                <w:sz w:val="17"/>
                <w:szCs w:val="17"/>
              </w:rPr>
              <w:t>Was wird geteilt?</w:t>
            </w:r>
          </w:p>
        </w:tc>
        <w:tc>
          <w:tcPr>
            <w:tcW w:w="636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EE5E1A0" w14:textId="77777777" w:rsidR="002B7A23" w:rsidRDefault="00000000">
            <w:pPr>
              <w:spacing w:line="260" w:lineRule="auto"/>
            </w:pPr>
            <w:r>
              <w:rPr>
                <w:color w:val="1A1A1A"/>
                <w:sz w:val="17"/>
                <w:szCs w:val="17"/>
              </w:rPr>
              <w:t>Kühlung, Spülen, Wasser, Eis, Lager und Wege, die zwei Betreiber gemeinsam nutzen, gehören in das System, auch wenn die Stelle selbst außen liegt.</w:t>
            </w:r>
          </w:p>
        </w:tc>
      </w:tr>
    </w:tbl>
    <w:p w14:paraId="5623550D" w14:textId="77777777" w:rsidR="002B7A23" w:rsidRDefault="002B7A23">
      <w:pPr>
        <w:spacing w:after="140"/>
      </w:pPr>
    </w:p>
    <w:p w14:paraId="2482AD0A" w14:textId="77777777" w:rsidR="002B7A23" w:rsidRDefault="00000000">
      <w:pPr>
        <w:keepNext/>
        <w:spacing w:before="200" w:after="90"/>
      </w:pPr>
      <w:r>
        <w:rPr>
          <w:b/>
          <w:bCs/>
          <w:color w:val="002060"/>
          <w:sz w:val="23"/>
          <w:szCs w:val="23"/>
        </w:rPr>
        <w:lastRenderedPageBreak/>
        <w:t>Dritter Schritt: die Zone bestimmen und aufschreiben</w:t>
      </w:r>
    </w:p>
    <w:p w14:paraId="44351FE4" w14:textId="77777777" w:rsidR="002B7A23" w:rsidRDefault="00000000">
      <w:pPr>
        <w:keepNext/>
        <w:spacing w:before="160" w:after="90"/>
      </w:pPr>
      <w:r>
        <w:rPr>
          <w:b/>
          <w:bCs/>
          <w:color w:val="5A5A5A"/>
          <w:sz w:val="18"/>
          <w:szCs w:val="18"/>
        </w:rPr>
        <w:t>Tabelle C.2 — Das Blatt, mit sechs Beispielzeilen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13"/>
        <w:gridCol w:w="2601"/>
        <w:gridCol w:w="1830"/>
        <w:gridCol w:w="2891"/>
      </w:tblGrid>
      <w:tr w:rsidR="002B7A23" w14:paraId="77D9BA39" w14:textId="77777777">
        <w:trPr>
          <w:tblHeader/>
        </w:trPr>
        <w:tc>
          <w:tcPr>
            <w:tcW w:w="23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5153DB4" w14:textId="77777777" w:rsidR="002B7A23" w:rsidRDefault="00000000">
            <w:pPr>
              <w:spacing w:line="260" w:lineRule="auto"/>
            </w:pPr>
            <w:r>
              <w:rPr>
                <w:b/>
                <w:bCs/>
                <w:color w:val="FFFFFF"/>
                <w:sz w:val="17"/>
                <w:szCs w:val="17"/>
              </w:rPr>
              <w:t>Stelle</w:t>
            </w:r>
          </w:p>
        </w:tc>
        <w:tc>
          <w:tcPr>
            <w:tcW w:w="260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AECEDFE" w14:textId="77777777" w:rsidR="002B7A23" w:rsidRDefault="00000000">
            <w:pPr>
              <w:spacing w:line="260" w:lineRule="auto"/>
            </w:pPr>
            <w:r>
              <w:rPr>
                <w:b/>
                <w:bCs/>
                <w:color w:val="FFFFFF"/>
                <w:sz w:val="17"/>
                <w:szCs w:val="17"/>
              </w:rPr>
              <w:t>Betreiber und Name</w:t>
            </w:r>
          </w:p>
        </w:tc>
        <w:tc>
          <w:tcPr>
            <w:tcW w:w="183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E730DAD" w14:textId="77777777" w:rsidR="002B7A23" w:rsidRDefault="00000000">
            <w:pPr>
              <w:spacing w:line="260" w:lineRule="auto"/>
            </w:pPr>
            <w:r>
              <w:rPr>
                <w:b/>
                <w:bCs/>
                <w:color w:val="FFFFFF"/>
                <w:sz w:val="17"/>
                <w:szCs w:val="17"/>
              </w:rPr>
              <w:t>Geteilt</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EE08EF9" w14:textId="77777777" w:rsidR="002B7A23" w:rsidRDefault="00000000">
            <w:pPr>
              <w:spacing w:line="260" w:lineRule="auto"/>
            </w:pPr>
            <w:r>
              <w:rPr>
                <w:b/>
                <w:bCs/>
                <w:color w:val="FFFFFF"/>
                <w:sz w:val="17"/>
                <w:szCs w:val="17"/>
              </w:rPr>
              <w:t>Zone und Begründung</w:t>
            </w:r>
          </w:p>
        </w:tc>
      </w:tr>
      <w:tr w:rsidR="002B7A23" w14:paraId="440A5A09" w14:textId="77777777">
        <w:trPr>
          <w:cantSplit/>
        </w:trPr>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6CA1FC1" w14:textId="77777777" w:rsidR="002B7A23" w:rsidRDefault="00000000">
            <w:pPr>
              <w:spacing w:line="260" w:lineRule="auto"/>
            </w:pPr>
            <w:r>
              <w:rPr>
                <w:b/>
                <w:bCs/>
                <w:color w:val="1A1A1A"/>
                <w:sz w:val="17"/>
                <w:szCs w:val="17"/>
              </w:rPr>
              <w:t>Hauptküche und Restaurant</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331237A" w14:textId="77777777" w:rsidR="002B7A23" w:rsidRDefault="00000000">
            <w:pPr>
              <w:spacing w:line="260" w:lineRule="auto"/>
            </w:pPr>
            <w:r>
              <w:rPr>
                <w:color w:val="1A1A1A"/>
                <w:sz w:val="17"/>
                <w:szCs w:val="17"/>
              </w:rPr>
              <w:t>das Haus, unter eigenem Namen</w:t>
            </w:r>
          </w:p>
        </w:tc>
        <w:tc>
          <w:tcPr>
            <w:tcW w:w="18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F2ADC9B" w14:textId="77777777" w:rsidR="002B7A23" w:rsidRDefault="00000000">
            <w:pPr>
              <w:spacing w:line="260" w:lineRule="auto"/>
            </w:pPr>
            <w:r>
              <w:rPr>
                <w:color w:val="1A1A1A"/>
                <w:sz w:val="17"/>
                <w:szCs w:val="17"/>
              </w:rPr>
              <w:t>nichts</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A5E059E" w14:textId="77777777" w:rsidR="002B7A23" w:rsidRDefault="00000000">
            <w:pPr>
              <w:spacing w:line="260" w:lineRule="auto"/>
            </w:pPr>
            <w:r>
              <w:rPr>
                <w:color w:val="1A1A1A"/>
                <w:sz w:val="17"/>
                <w:szCs w:val="17"/>
              </w:rPr>
              <w:t>innen</w:t>
            </w:r>
          </w:p>
        </w:tc>
      </w:tr>
      <w:tr w:rsidR="002B7A23" w14:paraId="33C8B73C"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2CEABA" w14:textId="77777777" w:rsidR="002B7A23" w:rsidRDefault="00000000">
            <w:pPr>
              <w:spacing w:line="260" w:lineRule="auto"/>
            </w:pPr>
            <w:r>
              <w:rPr>
                <w:b/>
                <w:bCs/>
                <w:color w:val="1A1A1A"/>
                <w:sz w:val="17"/>
                <w:szCs w:val="17"/>
              </w:rPr>
              <w:t>Dachterrasse mit Office</w:t>
            </w:r>
          </w:p>
        </w:tc>
        <w:tc>
          <w:tcPr>
            <w:tcW w:w="26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35CB25" w14:textId="77777777" w:rsidR="002B7A23" w:rsidRDefault="00000000">
            <w:pPr>
              <w:spacing w:line="260" w:lineRule="auto"/>
            </w:pPr>
            <w:r>
              <w:rPr>
                <w:color w:val="1A1A1A"/>
                <w:sz w:val="17"/>
                <w:szCs w:val="17"/>
              </w:rPr>
              <w:t>das Haus, unter eigenem Namen</w:t>
            </w:r>
          </w:p>
        </w:tc>
        <w:tc>
          <w:tcPr>
            <w:tcW w:w="18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BF21A9" w14:textId="77777777" w:rsidR="002B7A23" w:rsidRDefault="00000000">
            <w:pPr>
              <w:spacing w:line="260" w:lineRule="auto"/>
            </w:pPr>
            <w:r>
              <w:rPr>
                <w:color w:val="1A1A1A"/>
                <w:sz w:val="17"/>
                <w:szCs w:val="17"/>
              </w:rPr>
              <w:t>Aufzug und Wagen</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7B145B" w14:textId="77777777" w:rsidR="002B7A23" w:rsidRDefault="00000000">
            <w:pPr>
              <w:spacing w:line="260" w:lineRule="auto"/>
            </w:pPr>
            <w:r>
              <w:rPr>
                <w:color w:val="1A1A1A"/>
                <w:sz w:val="17"/>
                <w:szCs w:val="17"/>
              </w:rPr>
              <w:t>innen: eigener Ablauf, eigene Kühlung nötig</w:t>
            </w:r>
          </w:p>
        </w:tc>
      </w:tr>
      <w:tr w:rsidR="002B7A23" w14:paraId="42ABBB01" w14:textId="77777777">
        <w:trPr>
          <w:cantSplit/>
        </w:trPr>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62A39E9" w14:textId="77777777" w:rsidR="002B7A23" w:rsidRDefault="00000000">
            <w:pPr>
              <w:spacing w:line="260" w:lineRule="auto"/>
            </w:pPr>
            <w:r>
              <w:rPr>
                <w:b/>
                <w:bCs/>
                <w:color w:val="1A1A1A"/>
                <w:sz w:val="17"/>
                <w:szCs w:val="17"/>
              </w:rPr>
              <w:t>Bar</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CFC7391" w14:textId="77777777" w:rsidR="002B7A23" w:rsidRDefault="00000000">
            <w:pPr>
              <w:spacing w:line="260" w:lineRule="auto"/>
            </w:pPr>
            <w:r>
              <w:rPr>
                <w:color w:val="1A1A1A"/>
                <w:sz w:val="17"/>
                <w:szCs w:val="17"/>
              </w:rPr>
              <w:t>das Haus, unter eigenem Namen</w:t>
            </w:r>
          </w:p>
        </w:tc>
        <w:tc>
          <w:tcPr>
            <w:tcW w:w="18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BEA45EF" w14:textId="77777777" w:rsidR="002B7A23" w:rsidRDefault="00000000">
            <w:pPr>
              <w:spacing w:line="260" w:lineRule="auto"/>
            </w:pPr>
            <w:r>
              <w:rPr>
                <w:color w:val="1A1A1A"/>
                <w:sz w:val="17"/>
                <w:szCs w:val="17"/>
              </w:rPr>
              <w:t>Eis und Spülen</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589CDDE" w14:textId="77777777" w:rsidR="002B7A23" w:rsidRDefault="00000000">
            <w:pPr>
              <w:spacing w:line="260" w:lineRule="auto"/>
            </w:pPr>
            <w:r>
              <w:rPr>
                <w:color w:val="1A1A1A"/>
                <w:sz w:val="17"/>
                <w:szCs w:val="17"/>
              </w:rPr>
              <w:t>innen: Eis berührt Getränke</w:t>
            </w:r>
          </w:p>
        </w:tc>
      </w:tr>
      <w:tr w:rsidR="002B7A23" w14:paraId="6165CFD3"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131EADB" w14:textId="77777777" w:rsidR="002B7A23" w:rsidRDefault="00000000">
            <w:pPr>
              <w:spacing w:line="260" w:lineRule="auto"/>
            </w:pPr>
            <w:r>
              <w:rPr>
                <w:b/>
                <w:bCs/>
                <w:color w:val="1A1A1A"/>
                <w:sz w:val="17"/>
                <w:szCs w:val="17"/>
              </w:rPr>
              <w:t>Stände im Hof</w:t>
            </w:r>
          </w:p>
        </w:tc>
        <w:tc>
          <w:tcPr>
            <w:tcW w:w="26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0BB711" w14:textId="77777777" w:rsidR="002B7A23" w:rsidRDefault="00000000">
            <w:pPr>
              <w:spacing w:line="260" w:lineRule="auto"/>
            </w:pPr>
            <w:r>
              <w:rPr>
                <w:color w:val="1A1A1A"/>
                <w:sz w:val="17"/>
                <w:szCs w:val="17"/>
              </w:rPr>
              <w:t>Pächter, unter dem Namen des Hauses auf dem Plakat</w:t>
            </w:r>
          </w:p>
        </w:tc>
        <w:tc>
          <w:tcPr>
            <w:tcW w:w="18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7AC30A" w14:textId="77777777" w:rsidR="002B7A23" w:rsidRDefault="00000000">
            <w:pPr>
              <w:spacing w:line="260" w:lineRule="auto"/>
            </w:pPr>
            <w:r>
              <w:rPr>
                <w:color w:val="1A1A1A"/>
                <w:sz w:val="17"/>
                <w:szCs w:val="17"/>
              </w:rPr>
              <w:t>Wasser und Lager</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995BDC" w14:textId="77777777" w:rsidR="002B7A23" w:rsidRDefault="00000000">
            <w:pPr>
              <w:spacing w:line="260" w:lineRule="auto"/>
            </w:pPr>
            <w:r>
              <w:rPr>
                <w:color w:val="1A1A1A"/>
                <w:sz w:val="17"/>
                <w:szCs w:val="17"/>
              </w:rPr>
              <w:t>verbunden: Der Gast sieht das Haus; das Geteilte ist geregelt.</w:t>
            </w:r>
          </w:p>
        </w:tc>
      </w:tr>
      <w:tr w:rsidR="002B7A23" w14:paraId="36FF2CAD" w14:textId="77777777">
        <w:trPr>
          <w:cantSplit/>
        </w:trPr>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9E2C7BE" w14:textId="77777777" w:rsidR="002B7A23" w:rsidRDefault="00000000">
            <w:pPr>
              <w:spacing w:line="260" w:lineRule="auto"/>
            </w:pPr>
            <w:r>
              <w:rPr>
                <w:b/>
                <w:bCs/>
                <w:color w:val="1A1A1A"/>
                <w:sz w:val="17"/>
                <w:szCs w:val="17"/>
              </w:rPr>
              <w:t>Geschäft in der Halle</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C1581B1" w14:textId="77777777" w:rsidR="002B7A23" w:rsidRDefault="00000000">
            <w:pPr>
              <w:spacing w:line="260" w:lineRule="auto"/>
            </w:pPr>
            <w:r>
              <w:rPr>
                <w:color w:val="1A1A1A"/>
                <w:sz w:val="17"/>
                <w:szCs w:val="17"/>
              </w:rPr>
              <w:t>Pächter, unter eigenem Namen</w:t>
            </w:r>
          </w:p>
        </w:tc>
        <w:tc>
          <w:tcPr>
            <w:tcW w:w="18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01D2995" w14:textId="77777777" w:rsidR="002B7A23" w:rsidRDefault="00000000">
            <w:pPr>
              <w:spacing w:line="260" w:lineRule="auto"/>
            </w:pPr>
            <w:r>
              <w:rPr>
                <w:color w:val="1A1A1A"/>
                <w:sz w:val="17"/>
                <w:szCs w:val="17"/>
              </w:rPr>
              <w:t>nichts</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9D12182" w14:textId="77777777" w:rsidR="002B7A23" w:rsidRDefault="00000000">
            <w:pPr>
              <w:spacing w:line="260" w:lineRule="auto"/>
            </w:pPr>
            <w:r>
              <w:rPr>
                <w:color w:val="1A1A1A"/>
                <w:sz w:val="17"/>
                <w:szCs w:val="17"/>
              </w:rPr>
              <w:t>außen: Die Trennung ist für den Gast erkennbar.</w:t>
            </w:r>
          </w:p>
        </w:tc>
      </w:tr>
      <w:tr w:rsidR="002B7A23" w14:paraId="1DC5D436"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61C861" w14:textId="77777777" w:rsidR="002B7A23" w:rsidRDefault="00000000">
            <w:pPr>
              <w:spacing w:line="260" w:lineRule="auto"/>
            </w:pPr>
            <w:r>
              <w:rPr>
                <w:b/>
                <w:bCs/>
                <w:color w:val="1A1A1A"/>
                <w:sz w:val="17"/>
                <w:szCs w:val="17"/>
              </w:rPr>
              <w:t>Personalraum</w:t>
            </w:r>
          </w:p>
        </w:tc>
        <w:tc>
          <w:tcPr>
            <w:tcW w:w="26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5121C8" w14:textId="77777777" w:rsidR="002B7A23" w:rsidRDefault="00000000">
            <w:pPr>
              <w:spacing w:line="260" w:lineRule="auto"/>
            </w:pPr>
            <w:r>
              <w:rPr>
                <w:color w:val="1A1A1A"/>
                <w:sz w:val="17"/>
                <w:szCs w:val="17"/>
              </w:rPr>
              <w:t>das Haus</w:t>
            </w:r>
          </w:p>
        </w:tc>
        <w:tc>
          <w:tcPr>
            <w:tcW w:w="18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89C8E6" w14:textId="77777777" w:rsidR="002B7A23" w:rsidRDefault="00000000">
            <w:pPr>
              <w:spacing w:line="260" w:lineRule="auto"/>
            </w:pPr>
            <w:r>
              <w:rPr>
                <w:color w:val="1A1A1A"/>
                <w:sz w:val="17"/>
                <w:szCs w:val="17"/>
              </w:rPr>
              <w:t>Küche</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7ED1831" w14:textId="77777777" w:rsidR="002B7A23" w:rsidRDefault="00000000">
            <w:pPr>
              <w:spacing w:line="260" w:lineRule="auto"/>
            </w:pPr>
            <w:r>
              <w:rPr>
                <w:color w:val="1A1A1A"/>
                <w:sz w:val="17"/>
                <w:szCs w:val="17"/>
              </w:rPr>
              <w:t>innen: Er versorgt die Menschen, die Speisen zubereiten.</w:t>
            </w:r>
          </w:p>
        </w:tc>
      </w:tr>
    </w:tbl>
    <w:p w14:paraId="496AEF3D" w14:textId="77777777" w:rsidR="002B7A23" w:rsidRDefault="002B7A23">
      <w:pPr>
        <w:spacing w:after="140"/>
      </w:pPr>
    </w:p>
    <w:p w14:paraId="2668C5E9" w14:textId="77777777" w:rsidR="002B7A23" w:rsidRDefault="00000000">
      <w:pPr>
        <w:spacing w:after="140" w:line="300" w:lineRule="auto"/>
        <w:jc w:val="both"/>
      </w:pPr>
      <w:r>
        <w:rPr>
          <w:color w:val="1A1A1A"/>
        </w:rPr>
        <w:t>Aus dem Blatt wird der Text des Anwendungsbereichs: Erzeugnisse und Dienstleistungen, Prozesse, Standorte, in ganzen Sätzen, mit Datum. Ein Ausschluss ist zulässig, wenn er entschieden und begründet ist. Er ist es nicht, wenn er daher rührt, dass niemand hingesehen hat. Jede neue Ausgabestelle und jeder neue Pächter löst eine Prüfung des Blattes aus, im selben Beschluss.</w:t>
      </w:r>
    </w:p>
    <w:p w14:paraId="1C7D51D1" w14:textId="77777777" w:rsidR="002B7A23" w:rsidRDefault="00000000">
      <w:pPr>
        <w:spacing w:before="60" w:after="140" w:line="300" w:lineRule="auto"/>
        <w:jc w:val="both"/>
      </w:pPr>
      <w:r>
        <w:rPr>
          <w:i/>
          <w:iCs/>
          <w:color w:val="5A5A5A"/>
          <w:sz w:val="19"/>
          <w:szCs w:val="19"/>
        </w:rPr>
        <w:t>Was verlangt ist: Der Anwendungsbereich ist festzulegen, nennt Erzeugnisse und Dienstleistungen, Prozesse und Standorte, schließt ein, was die Sicherheit der Enderzeugnisse beeinflussen kann, und liegt als dokumentierte Information vor. Was Methode ist: die drei Fragen, die drei Zonen und das Blatt.</w:t>
      </w:r>
    </w:p>
    <w:p>
      <w:r>
        <w:rPr>
          <w:b w:val="0"/>
          <w:i w:val="0"/>
          <w:color w:val="8C5A2B"/>
          <w:sz w:val="16"/>
        </w:rPr>
        <w:t>buecher.effedore.com · Edizioni Effedore · frei zugänglich, ohne Registrierung</w:t>
      </w:r>
    </w:p>
    <w:sectPr w:rsidR="002B7A23">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852B2" w14:textId="77777777" w:rsidR="00D81711" w:rsidRDefault="00D81711">
      <w:r>
        <w:separator/>
      </w:r>
    </w:p>
  </w:endnote>
  <w:endnote w:type="continuationSeparator" w:id="0">
    <w:p w14:paraId="5E389E2A" w14:textId="77777777" w:rsidR="00D81711" w:rsidRDefault="00D81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7683B" w14:textId="77777777" w:rsidR="002B7A23" w:rsidRDefault="00000000">
    <w:pPr>
      <w:jc w:val="center"/>
    </w:pPr>
    <w:r>
      <w:rPr>
        <w:color w:val="1A1A1A"/>
        <w:sz w:val="18"/>
        <w:szCs w:val="18"/>
      </w:rPr>
      <w:fldChar w:fldCharType="begin"/>
    </w:r>
    <w:r>
      <w:rPr>
        <w:color w:val="1A1A1A"/>
        <w:sz w:val="18"/>
        <w:szCs w:val="18"/>
      </w:rPr>
      <w:instrText>PAGE</w:instrText>
    </w:r>
    <w:r>
      <w:rPr>
        <w:color w:val="1A1A1A"/>
        <w:sz w:val="18"/>
        <w:szCs w:val="18"/>
      </w:rPr>
      <w:fldChar w:fldCharType="separate"/>
    </w:r>
    <w:r w:rsidR="005869EA">
      <w:rPr>
        <w:noProof/>
        <w:color w:val="1A1A1A"/>
        <w:sz w:val="18"/>
        <w:szCs w:val="18"/>
      </w:rPr>
      <w:t>1</w:t>
    </w:r>
    <w:r>
      <w:rPr>
        <w:color w:val="1A1A1A"/>
        <w:sz w:val="18"/>
        <w:szCs w:val="18"/>
      </w:rPr>
      <w:fldChar w:fldCharType="end"/>
    </w:r>
  </w:p>
  <w:p w14:paraId="3FC023C8" w14:textId="77777777" w:rsidR="006D0F5F" w:rsidRDefault="006D0F5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543CB" w14:textId="77777777" w:rsidR="00D81711" w:rsidRDefault="00D81711">
      <w:r>
        <w:separator/>
      </w:r>
    </w:p>
  </w:footnote>
  <w:footnote w:type="continuationSeparator" w:id="0">
    <w:p w14:paraId="2BEF2499" w14:textId="77777777" w:rsidR="00D81711" w:rsidRDefault="00D817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B900E3"/>
    <w:multiLevelType w:val="hybridMultilevel"/>
    <w:tmpl w:val="623AEAC2"/>
    <w:lvl w:ilvl="0" w:tplc="A12A4BB4">
      <w:start w:val="1"/>
      <w:numFmt w:val="bullet"/>
      <w:lvlText w:val="●"/>
      <w:lvlJc w:val="left"/>
      <w:pPr>
        <w:ind w:left="720" w:hanging="360"/>
      </w:pPr>
    </w:lvl>
    <w:lvl w:ilvl="1" w:tplc="CCD48186">
      <w:start w:val="1"/>
      <w:numFmt w:val="bullet"/>
      <w:lvlText w:val="○"/>
      <w:lvlJc w:val="left"/>
      <w:pPr>
        <w:ind w:left="1440" w:hanging="360"/>
      </w:pPr>
    </w:lvl>
    <w:lvl w:ilvl="2" w:tplc="5D88C7E0">
      <w:start w:val="1"/>
      <w:numFmt w:val="bullet"/>
      <w:lvlText w:val="■"/>
      <w:lvlJc w:val="left"/>
      <w:pPr>
        <w:ind w:left="2160" w:hanging="360"/>
      </w:pPr>
    </w:lvl>
    <w:lvl w:ilvl="3" w:tplc="6428CC3E">
      <w:start w:val="1"/>
      <w:numFmt w:val="bullet"/>
      <w:lvlText w:val="●"/>
      <w:lvlJc w:val="left"/>
      <w:pPr>
        <w:ind w:left="2880" w:hanging="360"/>
      </w:pPr>
    </w:lvl>
    <w:lvl w:ilvl="4" w:tplc="F7981C46">
      <w:start w:val="1"/>
      <w:numFmt w:val="bullet"/>
      <w:lvlText w:val="○"/>
      <w:lvlJc w:val="left"/>
      <w:pPr>
        <w:ind w:left="3600" w:hanging="360"/>
      </w:pPr>
    </w:lvl>
    <w:lvl w:ilvl="5" w:tplc="2C3C69B4">
      <w:start w:val="1"/>
      <w:numFmt w:val="bullet"/>
      <w:lvlText w:val="■"/>
      <w:lvlJc w:val="left"/>
      <w:pPr>
        <w:ind w:left="4320" w:hanging="360"/>
      </w:pPr>
    </w:lvl>
    <w:lvl w:ilvl="6" w:tplc="B3A67A10">
      <w:start w:val="1"/>
      <w:numFmt w:val="bullet"/>
      <w:lvlText w:val="●"/>
      <w:lvlJc w:val="left"/>
      <w:pPr>
        <w:ind w:left="5040" w:hanging="360"/>
      </w:pPr>
    </w:lvl>
    <w:lvl w:ilvl="7" w:tplc="59BC04B8">
      <w:start w:val="1"/>
      <w:numFmt w:val="bullet"/>
      <w:lvlText w:val="●"/>
      <w:lvlJc w:val="left"/>
      <w:pPr>
        <w:ind w:left="5760" w:hanging="360"/>
      </w:pPr>
    </w:lvl>
    <w:lvl w:ilvl="8" w:tplc="6FBC0F20">
      <w:start w:val="1"/>
      <w:numFmt w:val="bullet"/>
      <w:lvlText w:val="●"/>
      <w:lvlJc w:val="left"/>
      <w:pPr>
        <w:ind w:left="6480" w:hanging="360"/>
      </w:pPr>
    </w:lvl>
  </w:abstractNum>
  <w:num w:numId="1" w16cid:durableId="3800536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A23"/>
    <w:rsid w:val="002B7A23"/>
    <w:rsid w:val="00315269"/>
    <w:rsid w:val="005869EA"/>
    <w:rsid w:val="00587E7A"/>
    <w:rsid w:val="00652B05"/>
    <w:rsid w:val="006D0F5F"/>
    <w:rsid w:val="007A7E2B"/>
    <w:rsid w:val="00A41B54"/>
    <w:rsid w:val="00A57137"/>
    <w:rsid w:val="00A65666"/>
    <w:rsid w:val="00B25466"/>
    <w:rsid w:val="00C13BB2"/>
    <w:rsid w:val="00D64CE3"/>
    <w:rsid w:val="00D73F7B"/>
    <w:rsid w:val="00D81711"/>
    <w:rsid w:val="00E0417D"/>
    <w:rsid w:val="00FD1C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F9D90"/>
  <w15:docId w15:val="{1143494F-7776-4023-8580-C88F5C88C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semiHidden/>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5869EA"/>
    <w:pPr>
      <w:spacing w:after="100"/>
    </w:pPr>
  </w:style>
  <w:style w:type="paragraph" w:styleId="Sommario2">
    <w:name w:val="toc 2"/>
    <w:basedOn w:val="Normale"/>
    <w:next w:val="Normale"/>
    <w:autoRedefine/>
    <w:uiPriority w:val="39"/>
    <w:unhideWhenUsed/>
    <w:rsid w:val="005869EA"/>
    <w:pPr>
      <w:spacing w:after="100"/>
      <w:ind w:left="210"/>
    </w:pPr>
  </w:style>
  <w:style w:type="paragraph" w:styleId="Titolosommario">
    <w:name w:val="TOC Heading"/>
    <w:basedOn w:val="Titolo1"/>
    <w:next w:val="Normale"/>
    <w:uiPriority w:val="39"/>
    <w:unhideWhenUsed/>
    <w:qFormat/>
    <w:rsid w:val="005869EA"/>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141485">
      <w:bodyDiv w:val="1"/>
      <w:marLeft w:val="0"/>
      <w:marRight w:val="0"/>
      <w:marTop w:val="0"/>
      <w:marBottom w:val="0"/>
      <w:divBdr>
        <w:top w:val="none" w:sz="0" w:space="0" w:color="auto"/>
        <w:left w:val="none" w:sz="0" w:space="0" w:color="auto"/>
        <w:bottom w:val="none" w:sz="0" w:space="0" w:color="auto"/>
        <w:right w:val="none" w:sz="0" w:space="0" w:color="auto"/>
      </w:divBdr>
    </w:div>
    <w:div w:id="867066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40"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DD144-2B70-4371-A4B4-31C56BA36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553</Pages>
  <Words>148706</Words>
  <Characters>847625</Characters>
  <Application>Microsoft Office Word</Application>
  <DocSecurity>0</DocSecurity>
  <Lines>7063</Lines>
  <Paragraphs>1988</Paragraphs>
  <ScaleCrop>false</ScaleCrop>
  <HeadingPairs>
    <vt:vector size="2" baseType="variant">
      <vt:variant>
        <vt:lpstr>Titolo</vt:lpstr>
      </vt:variant>
      <vt:variant>
        <vt:i4>1</vt:i4>
      </vt:variant>
    </vt:vector>
  </HeadingPairs>
  <TitlesOfParts>
    <vt:vector size="1" baseType="lpstr">
      <vt:lpstr>Das Steuer und die Lupe — Band 6a — ISO 22000 — Das Vertrauen am Tisch</vt:lpstr>
    </vt:vector>
  </TitlesOfParts>
  <Company/>
  <LinksUpToDate>false</LinksUpToDate>
  <CharactersWithSpaces>994343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6a — ISO 22000 — Das Vertrauen am Tisch</dc:title>
  <dc:creator>Francesco Dore</dc:creator>
  <cp:lastModifiedBy>Francesco Dore</cp:lastModifiedBy>
  <cp:revision>2</cp:revision>
  <cp:lastPrinted>2026-10-03T15:03:00Z</cp:lastPrinted>
  <dcterms:created xsi:type="dcterms:W3CDTF">2026-10-20T01:07:00Z</dcterms:created>
  <dcterms:modified xsi:type="dcterms:W3CDTF">2026-10-20T01:07:00Z</dcterms:modified>
</cp:coreProperties>
</file>