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1ADEA0B0" w14:textId="77777777" w:rsidR="00893D66" w:rsidRDefault="00000000">
      <w:pPr>
        <w:pStyle w:val="Titolo2"/>
        <w:keepNext/>
        <w:keepLines/>
        <w:spacing w:after="200" w:line="340" w:lineRule="auto"/>
      </w:pPr>
      <w:r>
        <w:t xml:space="preserve">Arbeitsmaterial zu Abschnitt 1.14</w:t>
      </w:r>
    </w:p>
    <w:p>
      <w:r>
        <w:rPr>
          <w:b/>
          <w:i w:val="0"/>
          <w:sz w:val="24"/>
        </w:rPr>
        <w:t>Aufwand, Förderung und Erleichterungen: die Rechnung der Eigentümerschaft</w:t>
      </w:r>
    </w:p>
    <w:p>
      <w:r>
        <w:rPr>
          <w:b w:val="0"/>
          <w:i/>
          <w:sz w:val="20"/>
        </w:rPr>
        <w:t>Die Rechnung der Registrierung aufstellen, mit den Erleichterungen, die einen Antrag verlangen.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1D92D293"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69C74AF0" w14:textId="77777777" w:rsidR="00893D66" w:rsidRDefault="00000000">
            <w:pPr>
              <w:spacing w:line="300" w:lineRule="auto"/>
            </w:pPr>
            <w:r>
              <w:rPr>
                <w:b/>
                <w:bCs/>
                <w:color w:val="8C5A2B"/>
                <w:sz w:val="18"/>
                <w:szCs w:val="18"/>
              </w:rPr>
              <w:t xml:space="preserve">Leitfrage </w:t>
            </w:r>
            <w:r>
              <w:rPr>
                <w:i/>
                <w:iCs/>
                <w:color w:val="1A1A1A"/>
              </w:rPr>
              <w:t>Wissen Sie, was die Registrierung Ihr Haus in einem Jahr kostet, in Rechnungen und in Stunden? Und wissen Sie, welche Erleichterungen die Verordnung und das Recht Ihres Landes dafür vorsehen, und welche davon Ihr Haus je beantragt hat?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5B966D36" w14:textId="77777777" w:rsidR="00893D66" w:rsidRDefault="00000000">
      <w:pPr>
        <w:keepNext/>
        <w:spacing w:before="260" w:after="120"/>
      </w:pPr>
      <w:r>
        <w:rPr>
          <w:b/>
          <w:bCs/>
          <w:color w:val="8C5A2B"/>
          <w:sz w:val="25"/>
          <w:szCs w:val="25"/>
        </w:rPr>
        <w:t xml:space="preserve">Das Werkzeug des Abschnitts</w:t>
      </w:r>
    </w:p>
    <w:p w14:paraId="5002C1E0" w14:textId="77777777" w:rsidR="00893D66" w:rsidRDefault="00000000">
      <w:pPr>
        <w:keepNext/>
        <w:spacing w:before="160" w:after="90"/>
      </w:pPr>
      <w:r>
        <w:rPr>
          <w:b/>
          <w:bCs/>
          <w:color w:val="5A5A5A"/>
          <w:sz w:val="18"/>
          <w:szCs w:val="18"/>
        </w:rPr>
        <w:t>Tabelle 2 — Vier Wege, auf denen ein Haus entlastet wird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5"/>
        <w:gridCol w:w="3566"/>
        <w:gridCol w:w="3565"/>
      </w:tblGrid>
      <w:tr w:rsidR="00893D66" w14:paraId="7FAD122A" w14:textId="77777777">
        <w:trPr>
          <w:tblHeader/>
        </w:trPr>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4D49029" w14:textId="77777777" w:rsidR="00893D66" w:rsidRDefault="00000000">
            <w:pPr>
              <w:spacing w:line="260" w:lineRule="auto"/>
            </w:pPr>
            <w:r>
              <w:rPr>
                <w:b/>
                <w:bCs/>
                <w:color w:val="FFFFFF"/>
                <w:sz w:val="17"/>
                <w:szCs w:val="17"/>
              </w:rPr>
              <w:t>Art der Entlastung</w:t>
            </w:r>
          </w:p>
        </w:tc>
        <w:tc>
          <w:tcPr>
            <w:tcW w:w="356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9AB29F2" w14:textId="77777777" w:rsidR="00893D66" w:rsidRDefault="00000000">
            <w:pPr>
              <w:spacing w:line="260" w:lineRule="auto"/>
            </w:pPr>
            <w:r>
              <w:rPr>
                <w:b/>
                <w:bCs/>
                <w:color w:val="FFFFFF"/>
                <w:sz w:val="17"/>
                <w:szCs w:val="17"/>
              </w:rPr>
              <w:t>Wie sie eintritt</w:t>
            </w:r>
          </w:p>
        </w:tc>
        <w:tc>
          <w:tcPr>
            <w:tcW w:w="356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674F377" w14:textId="77777777" w:rsidR="00893D66" w:rsidRDefault="00000000">
            <w:pPr>
              <w:spacing w:line="260" w:lineRule="auto"/>
            </w:pPr>
            <w:r>
              <w:rPr>
                <w:b/>
                <w:bCs/>
                <w:color w:val="FFFFFF"/>
                <w:sz w:val="17"/>
                <w:szCs w:val="17"/>
              </w:rPr>
              <w:t>Was das Haus tun muss</w:t>
            </w:r>
          </w:p>
        </w:tc>
      </w:tr>
      <w:tr w:rsidR="00893D66" w14:paraId="1944F711"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9ED1DD" w14:textId="77777777" w:rsidR="00893D66" w:rsidRDefault="00000000">
            <w:pPr>
              <w:spacing w:line="260" w:lineRule="auto"/>
            </w:pPr>
            <w:r>
              <w:rPr>
                <w:b/>
                <w:bCs/>
                <w:color w:val="1A1A1A"/>
                <w:sz w:val="17"/>
                <w:szCs w:val="17"/>
              </w:rPr>
              <w:t>Längerer Zyklus für kleine Organisationen</w:t>
            </w:r>
          </w:p>
        </w:tc>
        <w:tc>
          <w:tcPr>
            <w:tcW w:w="35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E5E7D2" w14:textId="77777777" w:rsidR="00893D66" w:rsidRDefault="00000000">
            <w:pPr>
              <w:spacing w:line="260" w:lineRule="auto"/>
            </w:pPr>
            <w:r>
              <w:rPr>
                <w:color w:val="1A1A1A"/>
                <w:sz w:val="17"/>
                <w:szCs w:val="17"/>
              </w:rPr>
              <w:t>auf Antrag bei der zuständigen Stelle, wenn der Umweltgutachter drei Bedingungen bestätigt</w:t>
            </w:r>
          </w:p>
        </w:tc>
        <w:tc>
          <w:tcPr>
            <w:tcW w:w="35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FB49A4" w14:textId="77777777" w:rsidR="00893D66" w:rsidRDefault="00000000">
            <w:pPr>
              <w:spacing w:line="260" w:lineRule="auto"/>
            </w:pPr>
            <w:r>
              <w:rPr>
                <w:color w:val="1A1A1A"/>
                <w:sz w:val="17"/>
                <w:szCs w:val="17"/>
              </w:rPr>
              <w:t>Antrag stellen, vorher den Investitionsplan prüfen</w:t>
            </w:r>
          </w:p>
        </w:tc>
      </w:tr>
      <w:tr w:rsidR="00893D66" w14:paraId="24FB6DEF"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C6FC87" w14:textId="77777777" w:rsidR="00893D66" w:rsidRDefault="00000000">
            <w:pPr>
              <w:spacing w:line="260" w:lineRule="auto"/>
            </w:pPr>
            <w:r>
              <w:rPr>
                <w:b/>
                <w:bCs/>
                <w:color w:val="1A1A1A"/>
                <w:sz w:val="17"/>
                <w:szCs w:val="17"/>
              </w:rPr>
              <w:t>Erleichterung des nationalen Rechts auf Antrag</w:t>
            </w:r>
          </w:p>
        </w:tc>
        <w:tc>
          <w:tcPr>
            <w:tcW w:w="35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D2871B" w14:textId="77777777" w:rsidR="00893D66" w:rsidRDefault="00000000">
            <w:pPr>
              <w:spacing w:line="260" w:lineRule="auto"/>
            </w:pPr>
            <w:r>
              <w:rPr>
                <w:color w:val="1A1A1A"/>
                <w:sz w:val="17"/>
                <w:szCs w:val="17"/>
              </w:rPr>
              <w:t>durch Bescheid der Behörde</w:t>
            </w:r>
          </w:p>
        </w:tc>
        <w:tc>
          <w:tcPr>
            <w:tcW w:w="35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95FC43" w14:textId="77777777" w:rsidR="00893D66" w:rsidRDefault="00000000">
            <w:pPr>
              <w:spacing w:line="260" w:lineRule="auto"/>
            </w:pPr>
            <w:r>
              <w:rPr>
                <w:color w:val="1A1A1A"/>
                <w:sz w:val="17"/>
                <w:szCs w:val="17"/>
              </w:rPr>
              <w:t>Antrag oder Anzeige mit Unterlagen; Kosten des Verfahrens mitrechnen</w:t>
            </w:r>
          </w:p>
        </w:tc>
      </w:tr>
      <w:tr w:rsidR="00893D66" w14:paraId="21A4292F"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B52A43" w14:textId="77777777" w:rsidR="00893D66" w:rsidRDefault="00000000">
            <w:pPr>
              <w:spacing w:line="260" w:lineRule="auto"/>
            </w:pPr>
            <w:r>
              <w:rPr>
                <w:b/>
                <w:bCs/>
                <w:color w:val="1A1A1A"/>
                <w:sz w:val="17"/>
                <w:szCs w:val="17"/>
              </w:rPr>
              <w:t>Erleichterung von Gesetzes wegen</w:t>
            </w:r>
          </w:p>
        </w:tc>
        <w:tc>
          <w:tcPr>
            <w:tcW w:w="35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232E46" w14:textId="77777777" w:rsidR="00893D66" w:rsidRDefault="00000000">
            <w:pPr>
              <w:spacing w:line="260" w:lineRule="auto"/>
            </w:pPr>
            <w:r>
              <w:rPr>
                <w:color w:val="1A1A1A"/>
                <w:sz w:val="17"/>
                <w:szCs w:val="17"/>
              </w:rPr>
              <w:t>mit der Eintragung, ohne Bescheid</w:t>
            </w:r>
          </w:p>
        </w:tc>
        <w:tc>
          <w:tcPr>
            <w:tcW w:w="35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B2F66B" w14:textId="77777777" w:rsidR="00893D66" w:rsidRDefault="00000000">
            <w:pPr>
              <w:spacing w:line="260" w:lineRule="auto"/>
            </w:pPr>
            <w:r>
              <w:rPr>
                <w:color w:val="1A1A1A"/>
                <w:sz w:val="17"/>
                <w:szCs w:val="17"/>
              </w:rPr>
              <w:t>sie kennen und Termine aus dem Kalender nehmen</w:t>
            </w:r>
          </w:p>
        </w:tc>
      </w:tr>
      <w:tr w:rsidR="00893D66" w14:paraId="0DEE336C"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CCC066" w14:textId="77777777" w:rsidR="00893D66" w:rsidRDefault="00000000">
            <w:pPr>
              <w:spacing w:line="260" w:lineRule="auto"/>
            </w:pPr>
            <w:r>
              <w:rPr>
                <w:b/>
                <w:bCs/>
                <w:color w:val="1A1A1A"/>
                <w:sz w:val="17"/>
                <w:szCs w:val="17"/>
              </w:rPr>
              <w:t>Förderung der Einführung</w:t>
            </w:r>
          </w:p>
        </w:tc>
        <w:tc>
          <w:tcPr>
            <w:tcW w:w="356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FDD81B" w14:textId="77777777" w:rsidR="00893D66" w:rsidRDefault="00000000">
            <w:pPr>
              <w:spacing w:line="260" w:lineRule="auto"/>
            </w:pPr>
            <w:r>
              <w:rPr>
                <w:color w:val="1A1A1A"/>
                <w:sz w:val="17"/>
                <w:szCs w:val="17"/>
              </w:rPr>
              <w:t>auf Ansuchen, nach der gelesenen Richtlinie vor Beginn des Vorhabens</w:t>
            </w:r>
          </w:p>
        </w:tc>
        <w:tc>
          <w:tcPr>
            <w:tcW w:w="35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584F7D" w14:textId="77777777" w:rsidR="00893D66" w:rsidRDefault="00000000">
            <w:pPr>
              <w:spacing w:line="260" w:lineRule="auto"/>
            </w:pPr>
            <w:r>
              <w:rPr>
                <w:color w:val="1A1A1A"/>
                <w:sz w:val="17"/>
                <w:szCs w:val="17"/>
              </w:rPr>
              <w:t>vor dem ersten Beratertag ansuchen</w:t>
            </w:r>
          </w:p>
        </w:tc>
      </w:tr>
    </w:tbl>
    <w:p w14:paraId="7D4E1217" w14:textId="77777777" w:rsidR="00893D66" w:rsidRDefault="00000000">
      <w:pPr>
        <w:keepNext/>
        <w:spacing w:before="260" w:after="120"/>
      </w:pPr>
      <w:r>
        <w:rPr>
          <w:b/>
          <w:bCs/>
          <w:color w:val="8C5A2B"/>
          <w:sz w:val="25"/>
          <w:szCs w:val="25"/>
        </w:rPr>
        <w:t>Praktische Anwendung: die Rechnung der Registrierung in sieben Schritten aufstellen</w:t>
      </w:r>
    </w:p>
    <w:p w14:paraId="3718F8E3" w14:textId="77777777" w:rsidR="00893D66" w:rsidRDefault="00000000">
      <w:pPr>
        <w:spacing w:after="140" w:line="300" w:lineRule="auto"/>
        <w:jc w:val="both"/>
      </w:pPr>
      <w:r>
        <w:rPr>
          <w:b/>
          <w:bCs/>
          <w:color w:val="1A1A1A"/>
        </w:rPr>
        <w:t>1. Die Summe ziehen.</w:t>
      </w:r>
      <w:r>
        <w:rPr>
          <w:color w:val="1A1A1A"/>
        </w:rPr>
        <w:t xml:space="preserve"> Umweltgutachter, Gebühren und eigene Stunden für jedes Jahr seit der Eintragung auf ein Blatt schreiben.</w:t>
      </w:r>
    </w:p>
    <w:p w14:paraId="5410F21B" w14:textId="77777777" w:rsidR="00893D66" w:rsidRDefault="00000000">
      <w:pPr>
        <w:spacing w:after="140" w:line="300" w:lineRule="auto"/>
        <w:jc w:val="both"/>
      </w:pPr>
      <w:r>
        <w:rPr>
          <w:b/>
          <w:bCs/>
          <w:color w:val="1A1A1A"/>
        </w:rPr>
        <w:t>2. Prüfen, ob Ihr Haus eine kleine Organisation ist.</w:t>
      </w:r>
      <w:r>
        <w:rPr>
          <w:color w:val="1A1A1A"/>
        </w:rPr>
        <w:t xml:space="preserve"> Beschäftigte, Umsatz, Bilanzsumme; bei einer Gruppe die Empfehlung 2003/361/EG lesen lassen.</w:t>
      </w:r>
    </w:p>
    <w:p w14:paraId="2924E740" w14:textId="77777777" w:rsidR="00893D66" w:rsidRDefault="00000000">
      <w:pPr>
        <w:spacing w:after="140" w:line="300" w:lineRule="auto"/>
        <w:jc w:val="both"/>
      </w:pPr>
      <w:r>
        <w:rPr>
          <w:b/>
          <w:bCs/>
          <w:color w:val="1A1A1A"/>
        </w:rPr>
        <w:t>3. Das Formular nach Anhang VI ansehen.</w:t>
      </w:r>
      <w:r>
        <w:rPr>
          <w:color w:val="1A1A1A"/>
        </w:rPr>
        <w:t xml:space="preserve"> Was steht in der Zeile zur Ausnahmeregelung nach Artikel 7, und wer hat das entschieden?</w:t>
      </w:r>
    </w:p>
    <w:p w14:paraId="07C85C3E" w14:textId="77777777" w:rsidR="00893D66" w:rsidRDefault="00000000">
      <w:pPr>
        <w:spacing w:after="140" w:line="300" w:lineRule="auto"/>
        <w:jc w:val="both"/>
      </w:pPr>
      <w:r>
        <w:rPr>
          <w:b/>
          <w:bCs/>
          <w:color w:val="1A1A1A"/>
        </w:rPr>
        <w:t>4. Mit dem Umweltgutachter über die drei Bedingungen reden.</w:t>
      </w:r>
      <w:r>
        <w:rPr>
          <w:color w:val="1A1A1A"/>
        </w:rPr>
        <w:t xml:space="preserve"> Umweltrisiken, geplante Änderungen, lokale Umweltprobleme. Den Investitionsplan mitbringen.</w:t>
      </w:r>
    </w:p>
    <w:p w14:paraId="2C876FC5" w14:textId="77777777" w:rsidR="00893D66" w:rsidRDefault="00000000">
      <w:pPr>
        <w:spacing w:after="140" w:line="300" w:lineRule="auto"/>
        <w:jc w:val="both"/>
      </w:pPr>
      <w:r>
        <w:rPr>
          <w:b/>
          <w:bCs/>
          <w:color w:val="1A1A1A"/>
        </w:rPr>
        <w:t>5. Das nationale Recht einmal vollständig lesen lassen.</w:t>
      </w:r>
      <w:r>
        <w:rPr>
          <w:color w:val="1A1A1A"/>
        </w:rPr>
        <w:t xml:space="preserve"> Jede Erleichterung zuordnen: auf Antrag, durch Anzeige, von Gesetzes wegen.</w:t>
      </w:r>
    </w:p>
    <w:p w14:paraId="62D7A9B6" w14:textId="77777777" w:rsidR="00893D66" w:rsidRDefault="00000000">
      <w:pPr>
        <w:spacing w:after="140" w:line="300" w:lineRule="auto"/>
        <w:jc w:val="both"/>
      </w:pPr>
      <w:r>
        <w:rPr>
          <w:b/>
          <w:bCs/>
          <w:color w:val="1A1A1A"/>
        </w:rPr>
        <w:t>6. Termine und Aufträge bereinigen.</w:t>
      </w:r>
      <w:r>
        <w:rPr>
          <w:color w:val="1A1A1A"/>
        </w:rPr>
        <w:t xml:space="preserve"> Prüfungen und Meldungen, die Ihr Haus nicht mehr schuldet, nach Rückfrage bei der Behörde aus den Kalendern nehmen.</w:t>
      </w:r>
    </w:p>
    <w:p w14:paraId="0696A075" w14:textId="77777777" w:rsidR="00893D66" w:rsidRDefault="00000000">
      <w:pPr>
        <w:spacing w:after="140" w:line="300" w:lineRule="auto"/>
        <w:jc w:val="both"/>
      </w:pPr>
      <w:r>
        <w:rPr>
          <w:b/>
          <w:bCs/>
          <w:color w:val="1A1A1A"/>
        </w:rPr>
        <w:t>7. Förderung vor dem Beginn klären.</w:t>
      </w:r>
      <w:r>
        <w:rPr>
          <w:color w:val="1A1A1A"/>
        </w:rPr>
        <w:t xml:space="preserve"> Vor jedem Beratungsauftrag fragen und das Ansuchen vor dem ersten Beratertag stellen.</w:t>
      </w:r>
    </w:p>
    <w:p w14:paraId="5B966D36"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5E78E27C"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4E8A01D"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B5336CD"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6A2E24"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6A2E24" w14:textId="77777777" w:rsidR="00893D66" w:rsidRDefault="00000000">
            <w:pPr>
              <w:spacing w:line="260" w:lineRule="auto"/>
            </w:pPr>
            <w:r>
              <w:rPr>
                <w:b/>
                <w:bCs/>
                <w:color w:val="FFFFFF"/>
                <w:sz w:val="17"/>
                <w:szCs w:val="17"/>
              </w:rPr>
              <w:t>Nachweis / Bemerkung</w:t>
            </w:r>
          </w:p>
        </w:tc>
      </w:tr>
      <w:tr w:rsidR="00893D66" w14:paraId="27EFDAC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958CDB" w14:textId="77777777" w:rsidR="00893D66" w:rsidRDefault="00000000">
            <w:pPr>
              <w:spacing w:line="260" w:lineRule="auto"/>
            </w:pPr>
            <w:r>
              <w:rPr>
                <w:b/>
                <w:bCs/>
                <w:color w:val="1A1A1A"/>
                <w:sz w:val="17"/>
                <w:szCs w:val="17"/>
              </w:rPr>
              <w:t>Kennen wir die Kosten der Registrierung im letzten Jahr, einschließlich der eigenen Stunden?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499749"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3D8A4F"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3D8A4F" w14:textId="77777777" w:rsidR="00893D66" w:rsidRDefault="00893D66">
            <w:pPr>
              <w:spacing w:line="260" w:lineRule="auto"/>
            </w:pPr>
          </w:p>
        </w:tc>
      </w:tr>
      <w:tr w:rsidR="00893D66" w14:paraId="183141F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A8FB94" w14:textId="77777777" w:rsidR="00893D66" w:rsidRDefault="00000000">
            <w:pPr>
              <w:spacing w:line="260" w:lineRule="auto"/>
            </w:pPr>
            <w:r>
              <w:rPr>
                <w:b/>
                <w:bCs/>
                <w:color w:val="1A1A1A"/>
                <w:sz w:val="17"/>
                <w:szCs w:val="17"/>
              </w:rPr>
              <w:t>Wissen wir, ob unser Haus nach der Verordnung eine kleine Organisation ist?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C83D32"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E09E99"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E09E99" w14:textId="77777777" w:rsidR="00893D66" w:rsidRDefault="00893D66">
            <w:pPr>
              <w:spacing w:line="260" w:lineRule="auto"/>
            </w:pPr>
          </w:p>
        </w:tc>
      </w:tr>
      <w:tr w:rsidR="00893D66" w14:paraId="45675AF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BBF679" w14:textId="77777777" w:rsidR="00893D66" w:rsidRDefault="00000000">
            <w:pPr>
              <w:spacing w:line="260" w:lineRule="auto"/>
            </w:pPr>
            <w:r>
              <w:rPr>
                <w:b/>
                <w:bCs/>
                <w:color w:val="1A1A1A"/>
                <w:sz w:val="17"/>
                <w:szCs w:val="17"/>
              </w:rPr>
              <w:t>Ist die Zeile zur Ausnahmeregelung nach Artikel 7 im Formular bewusst entschieden worden?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EB48B7"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51564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515645" w14:textId="77777777" w:rsidR="00893D66" w:rsidRDefault="00893D66">
            <w:pPr>
              <w:spacing w:line="260" w:lineRule="auto"/>
            </w:pPr>
          </w:p>
        </w:tc>
      </w:tr>
      <w:tr w:rsidR="00893D66" w14:paraId="154569F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19EE5B" w14:textId="77777777" w:rsidR="00893D66" w:rsidRDefault="00000000">
            <w:pPr>
              <w:spacing w:line="260" w:lineRule="auto"/>
            </w:pPr>
            <w:r>
              <w:rPr>
                <w:b/>
                <w:bCs/>
                <w:color w:val="1A1A1A"/>
                <w:sz w:val="17"/>
                <w:szCs w:val="17"/>
              </w:rPr>
              <w:t>Haben wir den Umweltgutachter gefragt, ob er die drei Bedingungen bestätigen kann?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D9E21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C4503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C45032" w14:textId="77777777" w:rsidR="00893D66" w:rsidRDefault="00893D66">
            <w:pPr>
              <w:spacing w:line="260" w:lineRule="auto"/>
            </w:pPr>
          </w:p>
        </w:tc>
      </w:tr>
      <w:tr w:rsidR="00893D66" w14:paraId="2FCC7E1C"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FE7CAD" w14:textId="77777777" w:rsidR="00893D66" w:rsidRDefault="00000000">
            <w:pPr>
              <w:spacing w:line="260" w:lineRule="auto"/>
            </w:pPr>
            <w:r>
              <w:rPr>
                <w:b/>
                <w:bCs/>
                <w:color w:val="1A1A1A"/>
                <w:sz w:val="17"/>
                <w:szCs w:val="17"/>
              </w:rPr>
              <w:t>Ist unser Investitionsplan mit dem Zyklus der Begutachtung abgestimmt?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01B3D2"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5C30E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5C30E5" w14:textId="77777777" w:rsidR="00893D66" w:rsidRDefault="00893D66">
            <w:pPr>
              <w:spacing w:line="260" w:lineRule="auto"/>
            </w:pPr>
          </w:p>
        </w:tc>
      </w:tr>
      <w:tr w:rsidR="00893D66" w14:paraId="1F3A5BF3"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0EC57F" w14:textId="77777777" w:rsidR="00893D66" w:rsidRDefault="00000000">
            <w:pPr>
              <w:spacing w:line="260" w:lineRule="auto"/>
            </w:pPr>
            <w:r>
              <w:rPr>
                <w:b/>
                <w:bCs/>
                <w:color w:val="1A1A1A"/>
                <w:sz w:val="17"/>
                <w:szCs w:val="17"/>
              </w:rPr>
              <w:t>Liegt eine Liste der Erleichterungen unseres nationalen Rechts vor, jede mit einem Vermerk?</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BB845B"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D1947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D1947D" w14:textId="77777777" w:rsidR="00893D66" w:rsidRDefault="00893D66">
            <w:pPr>
              <w:spacing w:line="260" w:lineRule="auto"/>
            </w:pPr>
          </w:p>
        </w:tc>
      </w:tr>
      <w:tr w:rsidR="00893D66" w14:paraId="4F7E353B"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E63945" w14:textId="77777777" w:rsidR="00893D66" w:rsidRDefault="00000000">
            <w:pPr>
              <w:spacing w:line="260" w:lineRule="auto"/>
            </w:pPr>
            <w:r>
              <w:rPr>
                <w:b/>
                <w:bCs/>
                <w:color w:val="1A1A1A"/>
                <w:sz w:val="17"/>
                <w:szCs w:val="17"/>
              </w:rPr>
              <w:t>Haben wir geprüft, ob wir Prüfungen bezahlen, die wir nicht mehr schulden?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2FC43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86412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864127" w14:textId="77777777" w:rsidR="00893D66" w:rsidRDefault="00893D66">
            <w:pPr>
              <w:spacing w:line="260" w:lineRule="auto"/>
            </w:pPr>
          </w:p>
        </w:tc>
      </w:tr>
      <w:tr w:rsidR="00893D66" w14:paraId="015B3666"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CCFDE3" w14:textId="77777777" w:rsidR="00893D66" w:rsidRDefault="00000000">
            <w:pPr>
              <w:spacing w:line="260" w:lineRule="auto"/>
            </w:pPr>
            <w:r>
              <w:rPr>
                <w:b/>
                <w:bCs/>
                <w:color w:val="1A1A1A"/>
                <w:sz w:val="17"/>
                <w:szCs w:val="17"/>
              </w:rPr>
              <w:t>Fragen wir nach einer Förderung, bevor ein Beratungsauftrag beginnt?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34C50E"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7890E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7890E3" w14:textId="77777777" w:rsidR="00893D66" w:rsidRDefault="00893D66">
            <w:pPr>
              <w:spacing w:line="260" w:lineRule="auto"/>
            </w:pPr>
          </w:p>
        </w:tc>
      </w:tr>
    </w:tbl>
    <w:p w14:paraId="2342AA0B" w14:textId="77777777" w:rsidR="00893D66" w:rsidRDefault="00893D66">
      <w:pPr>
        <w:spacing w:after="140"/>
      </w:pPr>
    </w:p>
    <w:p w14:paraId="4F822A4F" w14:textId="77777777" w:rsidR="00893D66" w:rsidRDefault="00000000">
      <w:pPr>
        <w:keepNext/>
        <w:spacing w:before="260" w:after="120"/>
      </w:pPr>
      <w:r>
        <w:rPr>
          <w:b/>
          <w:bCs/>
          <w:color w:val="8C5A2B"/>
          <w:sz w:val="25"/>
          <w:szCs w:val="25"/>
        </w:rPr>
        <w:t>Häufige Fehler</w:t>
      </w:r>
    </w:p>
    <w:p w14:paraId="4F9DF486" w14:textId="77777777" w:rsidR="00893D66" w:rsidRDefault="00000000">
      <w:pPr>
        <w:spacing w:after="140" w:line="300" w:lineRule="auto"/>
        <w:jc w:val="both"/>
      </w:pPr>
      <w:r>
        <w:rPr>
          <w:b/>
          <w:bCs/>
          <w:color w:val="1A1A1A"/>
        </w:rPr>
        <w:t>Die Kosten nicht zusammenzählen.</w:t>
      </w:r>
      <w:r>
        <w:rPr>
          <w:color w:val="1A1A1A"/>
        </w:rPr>
        <w:t xml:space="preserve"> Dann weiß niemand, was die Registrierung wert sein muss.</w:t>
      </w:r>
    </w:p>
    <w:p w14:paraId="79BA9656" w14:textId="77777777" w:rsidR="00893D66" w:rsidRDefault="00000000">
      <w:pPr>
        <w:spacing w:after="140" w:line="300" w:lineRule="auto"/>
        <w:jc w:val="both"/>
      </w:pPr>
      <w:r>
        <w:rPr>
          <w:b/>
          <w:bCs/>
          <w:color w:val="1A1A1A"/>
        </w:rPr>
        <w:t>«Klein» nach dem Maß der Branche lesen.</w:t>
      </w:r>
      <w:r>
        <w:rPr>
          <w:color w:val="1A1A1A"/>
        </w:rPr>
        <w:t xml:space="preserve"> Die Verordnung meint auch mittlere Unternehmen.</w:t>
      </w:r>
    </w:p>
    <w:p w14:paraId="06266366" w14:textId="77777777" w:rsidR="00893D66" w:rsidRDefault="00000000">
      <w:pPr>
        <w:spacing w:after="140" w:line="300" w:lineRule="auto"/>
        <w:jc w:val="both"/>
      </w:pPr>
      <w:r>
        <w:rPr>
          <w:b/>
          <w:bCs/>
          <w:color w:val="1A1A1A"/>
        </w:rPr>
        <w:t>Auf die Erleichterung warten.</w:t>
      </w:r>
      <w:r>
        <w:rPr>
          <w:color w:val="1A1A1A"/>
        </w:rPr>
        <w:t xml:space="preserve"> Der längere Zyklus kommt nur auf Antrag.</w:t>
      </w:r>
    </w:p>
    <w:p w14:paraId="09BFE0CD" w14:textId="77777777" w:rsidR="00893D66" w:rsidRDefault="00000000">
      <w:pPr>
        <w:spacing w:after="140" w:line="300" w:lineRule="auto"/>
        <w:jc w:val="both"/>
      </w:pPr>
      <w:r>
        <w:rPr>
          <w:b/>
          <w:bCs/>
          <w:color w:val="1A1A1A"/>
        </w:rPr>
        <w:t>Den längeren Zyklus trotz Bauvorhaben beantragen.</w:t>
      </w:r>
      <w:r>
        <w:rPr>
          <w:color w:val="1A1A1A"/>
        </w:rPr>
        <w:t xml:space="preserve"> Der Umweltgutachter kann dann nicht bestätigen, dass keine wesentliche Änderung geplant ist.</w:t>
      </w:r>
    </w:p>
    <w:p w14:paraId="211FDA69" w14:textId="77777777" w:rsidR="00893D66" w:rsidRDefault="00000000">
      <w:pPr>
        <w:spacing w:after="140" w:line="300" w:lineRule="auto"/>
        <w:jc w:val="both"/>
      </w:pPr>
      <w:r>
        <w:rPr>
          <w:b/>
          <w:bCs/>
          <w:color w:val="1A1A1A"/>
        </w:rPr>
        <w:t>Eine Prüfung weiter bestellen, die erlassen ist.</w:t>
      </w:r>
      <w:r>
        <w:rPr>
          <w:color w:val="1A1A1A"/>
        </w:rPr>
        <w:t xml:space="preserve"> Der Kalender des Hauses kennt das Gesetz nicht.</w:t>
      </w:r>
    </w:p>
    <w:p w14:paraId="5E0AC1FD" w14:textId="77777777" w:rsidR="00893D66" w:rsidRDefault="00000000">
      <w:pPr>
        <w:spacing w:after="140" w:line="300" w:lineRule="auto"/>
        <w:jc w:val="both"/>
      </w:pPr>
      <w:r>
        <w:rPr>
          <w:b/>
          <w:bCs/>
          <w:color w:val="1A1A1A"/>
        </w:rPr>
        <w:t>Die Förderung nach dem Beginn suchen.</w:t>
      </w:r>
      <w:r>
        <w:rPr>
          <w:color w:val="1A1A1A"/>
        </w:rPr>
        <w:t xml:space="preserve"> Begonnene Vorhaben sind nach der gelesenen Richtlinie ausgeschlossen.</w:t>
      </w:r>
    </w:p>
    <w:p w14:paraId="5DC0EA90" w14:textId="77777777" w:rsidR="00893D66" w:rsidRDefault="00000000">
      <w:pPr>
        <w:keepNext/>
        <w:spacing w:before="260" w:after="120"/>
      </w:pPr>
      <w:r>
        <w:rPr>
          <w:b/>
          <w:bCs/>
          <w:color w:val="8C5A2B"/>
          <w:sz w:val="25"/>
          <w:szCs w:val="25"/>
        </w:rPr>
        <w:t>Modellrechnung</w:t>
      </w:r>
    </w:p>
    <w:p w14:paraId="4CF3867B"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5CCD437F"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57AF34D"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8D4A9EA"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18740CA"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18740CA" w14:textId="77777777" w:rsidR="00893D66" w:rsidRDefault="00000000">
            <w:pPr>
              <w:spacing w:line="260" w:lineRule="auto"/>
            </w:pPr>
            <w:r>
              <w:rPr>
                <w:b/>
                <w:bCs/>
                <w:color w:val="FFFFFF"/>
                <w:sz w:val="17"/>
                <w:szCs w:val="17"/>
              </w:rPr>
              <w:t>Eigener Wert</w:t>
            </w:r>
          </w:p>
        </w:tc>
      </w:tr>
      <w:tr w:rsidR="00893D66" w14:paraId="4C77B4B4"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A34F3B" w14:textId="77777777" w:rsidR="00893D66" w:rsidRDefault="00000000">
            <w:pPr>
              <w:spacing w:line="260" w:lineRule="auto"/>
            </w:pPr>
            <w:r>
              <w:rPr>
                <w:b/>
                <w:bCs/>
                <w:color w:val="1A1A1A"/>
                <w:sz w:val="17"/>
                <w:szCs w:val="17"/>
              </w:rPr>
              <w:t>Regelzyklus in zwölf Jahren: 4 Verlängerungen zu € 3.900, 8 Validierungen zu € 2.400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235A16" w14:textId="77777777" w:rsidR="00893D66" w:rsidRDefault="00000000">
            <w:pPr>
              <w:spacing w:line="260" w:lineRule="auto"/>
            </w:pPr>
            <w:r>
              <w:rPr>
                <w:color w:val="1A1A1A"/>
                <w:sz w:val="17"/>
                <w:szCs w:val="17"/>
              </w:rPr>
              <w:t>€ 34.800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43B4B0" w14:textId="77777777" w:rsidR="00893D66" w:rsidRDefault="00000000">
            <w:pPr>
              <w:spacing w:line="260" w:lineRule="auto"/>
            </w:pPr>
            <w:r>
              <w:rPr>
                <w:color w:val="1A1A1A"/>
                <w:sz w:val="17"/>
                <w:szCs w:val="17"/>
              </w:rPr>
              <w:t>zwölf Besuche des Umweltgutachters</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43B4B0" w14:textId="77777777" w:rsidR="00893D66" w:rsidRDefault="00000000">
            <w:pPr>
              <w:spacing w:line="260" w:lineRule="auto"/>
            </w:pPr>
            <w:r>
              <w:rPr>
                <w:color w:val="1A1A1A"/>
                <w:sz w:val="17"/>
                <w:szCs w:val="17"/>
              </w:rPr>
              <w:t/>
            </w:r>
          </w:p>
        </w:tc>
      </w:tr>
      <w:tr w:rsidR="00893D66" w14:paraId="6264EE47"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5C4578" w14:textId="77777777" w:rsidR="00893D66" w:rsidRDefault="00000000">
            <w:pPr>
              <w:spacing w:line="260" w:lineRule="auto"/>
            </w:pPr>
            <w:r>
              <w:rPr>
                <w:b/>
                <w:bCs/>
                <w:color w:val="1A1A1A"/>
                <w:sz w:val="17"/>
                <w:szCs w:val="17"/>
              </w:rPr>
              <w:t>Zyklus nach Artikel 7 in der Lesart des Handbuchs, zwölf Jahre: 3 Verlängerungen, 3 Validierungen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E1CB89" w14:textId="77777777" w:rsidR="00893D66" w:rsidRDefault="00000000">
            <w:pPr>
              <w:spacing w:line="260" w:lineRule="auto"/>
            </w:pPr>
            <w:r>
              <w:rPr>
                <w:color w:val="1A1A1A"/>
                <w:sz w:val="17"/>
                <w:szCs w:val="17"/>
              </w:rPr>
              <w:t>€ 18.900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4A106E" w14:textId="77777777" w:rsidR="00893D66" w:rsidRDefault="00000000">
            <w:pPr>
              <w:spacing w:line="260" w:lineRule="auto"/>
            </w:pPr>
            <w:r>
              <w:rPr>
                <w:color w:val="1A1A1A"/>
                <w:sz w:val="17"/>
                <w:szCs w:val="17"/>
              </w:rPr>
              <w:t>sechs Besuche; sechs Aktualisierungen ohne Validierung an die zuständige Stelle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4A106E" w14:textId="77777777" w:rsidR="00893D66" w:rsidRDefault="00000000">
            <w:pPr>
              <w:spacing w:line="260" w:lineRule="auto"/>
            </w:pPr>
            <w:r>
              <w:rPr>
                <w:color w:val="1A1A1A"/>
                <w:sz w:val="17"/>
                <w:szCs w:val="17"/>
              </w:rPr>
              <w:t/>
            </w:r>
          </w:p>
        </w:tc>
      </w:tr>
      <w:tr w:rsidR="00893D66" w14:paraId="4FAE41A2"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15FAF9" w14:textId="77777777" w:rsidR="00893D66" w:rsidRDefault="00000000">
            <w:pPr>
              <w:spacing w:line="260" w:lineRule="auto"/>
            </w:pPr>
            <w:r>
              <w:rPr>
                <w:b/>
                <w:bCs/>
                <w:color w:val="1A1A1A"/>
                <w:sz w:val="17"/>
                <w:szCs w:val="17"/>
              </w:rPr>
              <w:t>Unterschied beim Umweltgutachter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4A12D9" w14:textId="77777777" w:rsidR="00893D66" w:rsidRDefault="00000000">
            <w:pPr>
              <w:spacing w:line="260" w:lineRule="auto"/>
            </w:pPr>
            <w:r>
              <w:rPr>
                <w:color w:val="1A1A1A"/>
                <w:sz w:val="17"/>
                <w:szCs w:val="17"/>
              </w:rPr>
              <w:t>€ 15.900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C1FA5A" w14:textId="77777777" w:rsidR="00893D66" w:rsidRDefault="00000000">
            <w:pPr>
              <w:spacing w:line="260" w:lineRule="auto"/>
            </w:pPr>
            <w:r>
              <w:rPr>
                <w:color w:val="1A1A1A"/>
                <w:sz w:val="17"/>
                <w:szCs w:val="17"/>
              </w:rPr>
              <w:t>€ 1.325 im Jahr; dafür sechs Jahre ohne geprüfte Zahlen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C1FA5A" w14:textId="77777777" w:rsidR="00893D66" w:rsidRDefault="00000000">
            <w:pPr>
              <w:spacing w:line="260" w:lineRule="auto"/>
            </w:pPr>
            <w:r>
              <w:rPr>
                <w:color w:val="1A1A1A"/>
                <w:sz w:val="17"/>
                <w:szCs w:val="17"/>
              </w:rPr>
              <w:t/>
            </w:r>
          </w:p>
        </w:tc>
      </w:tr>
      <w:tr w:rsidR="00893D66" w14:paraId="208ABA4F"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18D644" w14:textId="77777777" w:rsidR="00893D66" w:rsidRDefault="00000000">
            <w:pPr>
              <w:spacing w:line="260" w:lineRule="auto"/>
            </w:pPr>
            <w:r>
              <w:rPr>
                <w:b/>
                <w:bCs/>
                <w:color w:val="1A1A1A"/>
                <w:sz w:val="17"/>
                <w:szCs w:val="17"/>
              </w:rPr>
              <w:t>Vorbereitung von sechs Besuchen weniger, je 20 Stunden zu € 38</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E0D68E" w14:textId="77777777" w:rsidR="00893D66" w:rsidRDefault="00000000">
            <w:pPr>
              <w:spacing w:line="260" w:lineRule="auto"/>
            </w:pPr>
            <w:r>
              <w:rPr>
                <w:color w:val="1A1A1A"/>
                <w:sz w:val="17"/>
                <w:szCs w:val="17"/>
              </w:rPr>
              <w:t>€ 4.560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93D621" w14:textId="77777777" w:rsidR="00893D66" w:rsidRDefault="00000000">
            <w:pPr>
              <w:spacing w:line="260" w:lineRule="auto"/>
            </w:pPr>
            <w:r>
              <w:rPr>
                <w:color w:val="1A1A1A"/>
                <w:sz w:val="17"/>
                <w:szCs w:val="17"/>
              </w:rPr>
              <w:t>die jährliche Umweltbetriebsprüfung bleibt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93D621" w14:textId="77777777" w:rsidR="00893D66" w:rsidRDefault="00000000">
            <w:pPr>
              <w:spacing w:line="260" w:lineRule="auto"/>
            </w:pPr>
            <w:r>
              <w:rPr>
                <w:color w:val="1A1A1A"/>
                <w:sz w:val="17"/>
                <w:szCs w:val="17"/>
              </w:rPr>
              <w:t/>
            </w:r>
          </w:p>
        </w:tc>
      </w:tr>
      <w:tr w:rsidR="00893D66" w14:paraId="3A7C10EC"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1A282B" w14:textId="77777777" w:rsidR="00893D66" w:rsidRDefault="00000000">
            <w:pPr>
              <w:spacing w:line="260" w:lineRule="auto"/>
            </w:pPr>
            <w:r>
              <w:rPr>
                <w:b/>
                <w:bCs/>
                <w:color w:val="1A1A1A"/>
                <w:sz w:val="17"/>
                <w:szCs w:val="17"/>
              </w:rPr>
              <w:t>Zwei wiederkehrende Prüfungen der Betriebsanlage zu € 2.800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83A754" w14:textId="77777777" w:rsidR="00893D66" w:rsidRDefault="00000000">
            <w:pPr>
              <w:spacing w:line="260" w:lineRule="auto"/>
            </w:pPr>
            <w:r>
              <w:rPr>
                <w:color w:val="1A1A1A"/>
                <w:sz w:val="17"/>
                <w:szCs w:val="17"/>
              </w:rPr>
              <w:t>€ 5.600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B713B6" w14:textId="77777777" w:rsidR="00893D66" w:rsidRDefault="00000000">
            <w:pPr>
              <w:spacing w:line="260" w:lineRule="auto"/>
            </w:pPr>
            <w:r>
              <w:rPr>
                <w:color w:val="1A1A1A"/>
                <w:sz w:val="17"/>
                <w:szCs w:val="17"/>
              </w:rPr>
              <w:t>nur wenn § 27 UMG für das Haus greift; bei der Behörde zu klären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B713B6" w14:textId="77777777" w:rsidR="00893D66" w:rsidRDefault="00000000">
            <w:pPr>
              <w:spacing w:line="260" w:lineRule="auto"/>
            </w:pPr>
            <w:r>
              <w:rPr>
                <w:color w:val="1A1A1A"/>
                <w:sz w:val="17"/>
                <w:szCs w:val="17"/>
              </w:rPr>
              <w:t/>
            </w:r>
          </w:p>
        </w:tc>
      </w:tr>
    </w:tbl>
    <w:p w14:paraId="44A2057A" w14:textId="77777777" w:rsidR="00893D66" w:rsidRDefault="00893D66">
      <w:pPr>
        <w:spacing w:after="140"/>
      </w:pPr>
    </w:p>
    <w:p w14:paraId="5B966D36" w14:textId="77777777" w:rsidR="00893D66" w:rsidRDefault="00000000">
      <w:pPr>
        <w:keepNext/>
        <w:spacing w:before="260" w:after="120"/>
      </w:pPr>
      <w:r>
        <w:rPr>
          <w:b/>
          <w:bCs/>
          <w:color w:val="8C5A2B"/>
          <w:sz w:val="25"/>
          <w:szCs w:val="25"/>
        </w:rPr>
        <w:t xml:space="preserve">Was verlangt ist und was nur Methode ist</w:t>
      </w:r>
    </w:p>
    <w:p w14:paraId="69F75C0C"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5AFDFFAF"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1932A40"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5C8B6B0"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01544D2" w14:textId="77777777" w:rsidR="00893D66" w:rsidRDefault="00000000">
            <w:pPr>
              <w:spacing w:line="260" w:lineRule="auto"/>
            </w:pPr>
            <w:r>
              <w:rPr>
                <w:b/>
                <w:bCs/>
                <w:color w:val="FFFFFF"/>
                <w:sz w:val="17"/>
                <w:szCs w:val="17"/>
              </w:rPr>
              <w:t>Nur Handbuch oder Methode</w:t>
            </w:r>
          </w:p>
        </w:tc>
      </w:tr>
      <w:tr w:rsidR="00893D66" w14:paraId="50C63D0E"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46BCC8" w14:textId="77777777" w:rsidR="00893D66" w:rsidRDefault="00000000">
            <w:pPr>
              <w:spacing w:line="260" w:lineRule="auto"/>
            </w:pPr>
            <w:r>
              <w:rPr>
                <w:b/>
                <w:bCs/>
                <w:color w:val="1A1A1A"/>
                <w:sz w:val="17"/>
                <w:szCs w:val="17"/>
              </w:rPr>
              <w:t>Längerer Zyklus nur auf Antrag und mit Bestätigung des Umweltgutachters (Art. 7 Abs. 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C5272F" w14:textId="77777777" w:rsidR="00893D66" w:rsidRDefault="00000000">
            <w:pPr>
              <w:spacing w:line="260" w:lineRule="auto"/>
            </w:pPr>
            <w:r>
              <w:rPr>
                <w:color w:val="1A1A1A"/>
                <w:sz w:val="17"/>
                <w:szCs w:val="17"/>
              </w:rPr>
              <w:t>Zeile im Formular nach Anhang VI; Bestätigung zu den drei Bedingungen</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7D30CF" w14:textId="77777777" w:rsidR="00893D66" w:rsidRDefault="00000000">
            <w:pPr>
              <w:spacing w:line="260" w:lineRule="auto"/>
            </w:pPr>
            <w:r>
              <w:rPr>
                <w:color w:val="1A1A1A"/>
                <w:sz w:val="17"/>
                <w:szCs w:val="17"/>
              </w:rPr>
              <w:t>Schwellen in der Kurzfassung des Handbuchs; maßgeblich ist die Empfehlung 2003/361/EG</w:t>
            </w:r>
          </w:p>
        </w:tc>
      </w:tr>
      <w:tr w:rsidR="00893D66" w14:paraId="7B7DF34D"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212357" w14:textId="77777777" w:rsidR="00893D66" w:rsidRDefault="00000000">
            <w:pPr>
              <w:spacing w:line="260" w:lineRule="auto"/>
            </w:pPr>
            <w:r>
              <w:rPr>
                <w:b/>
                <w:bCs/>
                <w:color w:val="1A1A1A"/>
                <w:sz w:val="17"/>
                <w:szCs w:val="17"/>
              </w:rPr>
              <w:t>Nicht validierte aktualisierte Erklärung an die Stelle in den befreiten Jahren (Art. 7 Abs. 3)</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55B7F7" w14:textId="77777777" w:rsidR="00893D66" w:rsidRDefault="00000000">
            <w:pPr>
              <w:spacing w:line="260" w:lineRule="auto"/>
            </w:pPr>
            <w:r>
              <w:rPr>
                <w:color w:val="1A1A1A"/>
                <w:sz w:val="17"/>
                <w:szCs w:val="17"/>
              </w:rPr>
              <w:t>Übermittlung mit Datum</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7F6621" w14:textId="77777777" w:rsidR="00893D66" w:rsidRDefault="00000000">
            <w:pPr>
              <w:spacing w:line="260" w:lineRule="auto"/>
            </w:pPr>
            <w:r>
              <w:rPr>
                <w:color w:val="1A1A1A"/>
                <w:sz w:val="17"/>
                <w:szCs w:val="17"/>
              </w:rPr>
              <w:t>Lesart «vier Jahre und zwei Jahre» zusammen</w:t>
            </w:r>
          </w:p>
        </w:tc>
      </w:tr>
      <w:tr w:rsidR="00893D66" w14:paraId="43624E04"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EBBFB8" w14:textId="77777777" w:rsidR="00893D66" w:rsidRDefault="00000000">
            <w:pPr>
              <w:spacing w:line="260" w:lineRule="auto"/>
            </w:pPr>
            <w:r>
              <w:rPr>
                <w:b/>
                <w:bCs/>
                <w:color w:val="1A1A1A"/>
                <w:sz w:val="17"/>
                <w:szCs w:val="17"/>
              </w:rPr>
              <w:t>Rücksicht des Umweltgutachters auf kleine Organisationen (Art. 26)</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26BB4D" w14:textId="77777777" w:rsidR="00893D66" w:rsidRDefault="00000000">
            <w:pPr>
              <w:spacing w:line="260" w:lineRule="auto"/>
            </w:pPr>
            <w:r>
              <w:rPr>
                <w:color w:val="1A1A1A"/>
                <w:sz w:val="17"/>
                <w:szCs w:val="17"/>
              </w:rPr>
              <w:t>Bericht des Gutachters; Verfahren im Maß des Hauses</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EC616C" w14:textId="77777777" w:rsidR="00893D66" w:rsidRDefault="00000000">
            <w:pPr>
              <w:spacing w:line="260" w:lineRule="auto"/>
            </w:pPr>
            <w:r>
              <w:rPr>
                <w:color w:val="1A1A1A"/>
                <w:sz w:val="17"/>
                <w:szCs w:val="17"/>
              </w:rPr>
              <w:t>Methode «EMAS Easy»; Gruppen mit gemeinsamem Berater</w:t>
            </w:r>
          </w:p>
        </w:tc>
      </w:tr>
      <w:tr w:rsidR="00893D66" w14:paraId="0386A688"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57CAF1" w14:textId="77777777" w:rsidR="00893D66" w:rsidRDefault="00000000">
            <w:pPr>
              <w:spacing w:line="260" w:lineRule="auto"/>
            </w:pPr>
            <w:r>
              <w:rPr>
                <w:b/>
                <w:bCs/>
                <w:color w:val="1A1A1A"/>
                <w:sz w:val="17"/>
                <w:szCs w:val="17"/>
              </w:rPr>
              <w:t>Gebühren, wenn erhoben, in vertretbarem Rahmen und im Verhältnis zu Größe und Arbeit (Art. 39)</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115113" w14:textId="77777777" w:rsidR="00893D66" w:rsidRDefault="00000000">
            <w:pPr>
              <w:spacing w:line="260" w:lineRule="auto"/>
            </w:pPr>
            <w:r>
              <w:rPr>
                <w:color w:val="1A1A1A"/>
                <w:sz w:val="17"/>
                <w:szCs w:val="17"/>
              </w:rPr>
              <w:t>Vorschreibung der zuständigen Stelle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60115B" w14:textId="77777777" w:rsidR="00893D66" w:rsidRDefault="00000000">
            <w:pPr>
              <w:spacing w:line="260" w:lineRule="auto"/>
            </w:pPr>
            <w:r>
              <w:rPr>
                <w:color w:val="1A1A1A"/>
                <w:sz w:val="17"/>
                <w:szCs w:val="17"/>
              </w:rPr>
              <w:t>Kostenliste der Kommission im Internet</w:t>
            </w:r>
          </w:p>
        </w:tc>
      </w:tr>
      <w:tr w:rsidR="00893D66" w14:paraId="451AB1DE"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AF540B" w14:textId="77777777" w:rsidR="00893D66" w:rsidRDefault="00000000">
            <w:pPr>
              <w:spacing w:line="260" w:lineRule="auto"/>
            </w:pPr>
            <w:r>
              <w:rPr>
                <w:b/>
                <w:bCs/>
                <w:color w:val="1A1A1A"/>
                <w:sz w:val="17"/>
                <w:szCs w:val="17"/>
              </w:rPr>
              <w:t>Förderung und Erleichterungen als Aufgabe der Mitgliedstaaten (Art. 36 bis 38)</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382361" w14:textId="77777777" w:rsidR="00893D66" w:rsidRDefault="00000000">
            <w:pPr>
              <w:spacing w:line="260" w:lineRule="auto"/>
            </w:pPr>
            <w:r>
              <w:rPr>
                <w:color w:val="1A1A1A"/>
                <w:sz w:val="17"/>
                <w:szCs w:val="17"/>
              </w:rPr>
              <w:t>Anträge und Bescheide nach nationalem Recht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B223F7" w14:textId="77777777" w:rsidR="00893D66" w:rsidRDefault="00000000">
            <w:pPr>
              <w:spacing w:line="260" w:lineRule="auto"/>
            </w:pPr>
            <w:r>
              <w:rPr>
                <w:color w:val="1A1A1A"/>
                <w:sz w:val="17"/>
                <w:szCs w:val="17"/>
              </w:rPr>
              <w:t>Einführung im Mittel etwa ein Jahr; Kosten in ein bis zwei Jahren erwirtschaftet</w:t>
            </w:r>
          </w:p>
        </w:tc>
      </w:tr>
    </w:tbl>
    <w:p w14:paraId="5B966D36" w14:textId="77777777" w:rsidR="00893D66" w:rsidRDefault="00000000">
      <w:pPr>
        <w:keepNext/>
        <w:spacing w:before="260" w:after="120"/>
      </w:pPr>
      <w:r>
        <w:rPr>
          <w:b/>
          <w:bCs/>
          <w:color w:val="8C5A2B"/>
          <w:sz w:val="25"/>
          <w:szCs w:val="25"/>
        </w:rPr>
        <w:t xml:space="preserve">Der Rahmen in Deutschland, Österreich und der Schweiz</w:t>
      </w:r>
    </w:p>
    <w:p w14:paraId="7D7EE895" w14:textId="77777777" w:rsidR="00893D66" w:rsidRDefault="00000000">
      <w:pPr>
        <w:keepNext/>
        <w:spacing w:before="160" w:after="90"/>
      </w:pPr>
      <w:r>
        <w:rPr>
          <w:b/>
          <w:bCs/>
          <w:color w:val="5A5A5A"/>
          <w:sz w:val="18"/>
          <w:szCs w:val="18"/>
        </w:rPr>
        <w:t>Tabelle 5 — DACH-Anker: was das nationale Recht dem eingetragenen Haus erleichtert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54"/>
        <w:gridCol w:w="3373"/>
        <w:gridCol w:w="2708"/>
        <w:gridCol w:w="1602"/>
      </w:tblGrid>
      <w:tr w:rsidR="00893D66" w14:paraId="63ADC21E" w14:textId="77777777">
        <w:trPr>
          <w:tblHeader/>
        </w:trPr>
        <w:tc>
          <w:tcPr>
            <w:tcW w:w="195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8ADA6E6" w14:textId="77777777" w:rsidR="00893D66" w:rsidRDefault="00000000">
            <w:pPr>
              <w:spacing w:line="260" w:lineRule="auto"/>
            </w:pPr>
            <w:r>
              <w:rPr>
                <w:b/>
                <w:bCs/>
                <w:color w:val="FFFFFF"/>
                <w:sz w:val="17"/>
                <w:szCs w:val="17"/>
              </w:rPr>
              <w:t>Ebene</w:t>
            </w:r>
          </w:p>
        </w:tc>
        <w:tc>
          <w:tcPr>
            <w:tcW w:w="337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8E88852" w14:textId="77777777" w:rsidR="00893D66" w:rsidRDefault="00000000">
            <w:pPr>
              <w:spacing w:line="260" w:lineRule="auto"/>
            </w:pPr>
            <w:r>
              <w:rPr>
                <w:b/>
                <w:bCs/>
                <w:color w:val="FFFFFF"/>
                <w:sz w:val="17"/>
                <w:szCs w:val="17"/>
              </w:rPr>
              <w:t>Deutschland</w:t>
            </w:r>
          </w:p>
        </w:tc>
        <w:tc>
          <w:tcPr>
            <w:tcW w:w="270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BC25F32" w14:textId="77777777" w:rsidR="00893D66" w:rsidRDefault="00000000">
            <w:pPr>
              <w:spacing w:line="260" w:lineRule="auto"/>
            </w:pPr>
            <w:r>
              <w:rPr>
                <w:b/>
                <w:bCs/>
                <w:color w:val="FFFFFF"/>
                <w:sz w:val="17"/>
                <w:szCs w:val="17"/>
              </w:rPr>
              <w:t>Österreich</w:t>
            </w:r>
          </w:p>
        </w:tc>
        <w:tc>
          <w:tcPr>
            <w:tcW w:w="160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ACADDDA" w14:textId="77777777" w:rsidR="00893D66" w:rsidRDefault="00000000">
            <w:pPr>
              <w:spacing w:line="260" w:lineRule="auto"/>
            </w:pPr>
            <w:r>
              <w:rPr>
                <w:b/>
                <w:bCs/>
                <w:color w:val="FFFFFF"/>
                <w:sz w:val="17"/>
                <w:szCs w:val="17"/>
              </w:rPr>
              <w:t>Schweiz</w:t>
            </w:r>
          </w:p>
        </w:tc>
      </w:tr>
      <w:tr w:rsidR="00893D66" w14:paraId="242CC137" w14:textId="77777777">
        <w:trPr>
          <w:cantSplit/>
        </w:trPr>
        <w:tc>
          <w:tcPr>
            <w:tcW w:w="19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FCF582" w14:textId="77777777" w:rsidR="00893D66" w:rsidRDefault="00000000">
            <w:pPr>
              <w:spacing w:line="260" w:lineRule="auto"/>
            </w:pPr>
            <w:r>
              <w:rPr>
                <w:b/>
                <w:bCs/>
                <w:color w:val="1A1A1A"/>
                <w:sz w:val="17"/>
                <w:szCs w:val="17"/>
              </w:rPr>
              <w:t>Längerer Zyklus (Art. 7)</w:t>
            </w:r>
          </w:p>
        </w:tc>
        <w:tc>
          <w:tcPr>
            <w:tcW w:w="33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633253" w14:textId="77777777" w:rsidR="00893D66" w:rsidRDefault="00000000">
            <w:pPr>
              <w:spacing w:line="260" w:lineRule="auto"/>
            </w:pPr>
            <w:r>
              <w:rPr>
                <w:color w:val="1A1A1A"/>
                <w:sz w:val="17"/>
                <w:szCs w:val="17"/>
              </w:rPr>
              <w:t>Antrag bei der registerführenden Kammer; laut Internetseite der IHK Berlin formlos</w:t>
            </w:r>
          </w:p>
        </w:tc>
        <w:tc>
          <w:tcPr>
            <w:tcW w:w="27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8E7989" w14:textId="77777777" w:rsidR="00893D66" w:rsidRDefault="00000000">
            <w:pPr>
              <w:spacing w:line="260" w:lineRule="auto"/>
            </w:pPr>
            <w:r>
              <w:rPr>
                <w:color w:val="1A1A1A"/>
                <w:sz w:val="17"/>
                <w:szCs w:val="17"/>
              </w:rPr>
              <w:t>Antrag bei der zuständigen Stelle (§ 15 UMG)</w:t>
            </w:r>
          </w:p>
        </w:tc>
        <w:tc>
          <w:tcPr>
            <w:tcW w:w="160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D95F5F" w14:textId="77777777" w:rsidR="00893D66" w:rsidRDefault="00000000">
            <w:pPr>
              <w:spacing w:line="260" w:lineRule="auto"/>
            </w:pPr>
            <w:r>
              <w:rPr>
                <w:color w:val="1A1A1A"/>
                <w:sz w:val="17"/>
                <w:szCs w:val="17"/>
              </w:rPr>
              <w:t>kein eigenes Verfahren; siehe Abschnitt 1.5</w:t>
            </w:r>
          </w:p>
        </w:tc>
      </w:tr>
      <w:tr w:rsidR="00893D66" w14:paraId="2B93F263" w14:textId="77777777">
        <w:trPr>
          <w:cantSplit/>
        </w:trPr>
        <w:tc>
          <w:tcPr>
            <w:tcW w:w="19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FD1EA4" w14:textId="77777777" w:rsidR="00893D66" w:rsidRDefault="00000000">
            <w:pPr>
              <w:spacing w:line="260" w:lineRule="auto"/>
            </w:pPr>
            <w:r>
              <w:rPr>
                <w:b/>
                <w:bCs/>
                <w:color w:val="1A1A1A"/>
                <w:sz w:val="17"/>
                <w:szCs w:val="17"/>
              </w:rPr>
              <w:t>Erleichterungen auf Antrag oder Anzeige</w:t>
            </w:r>
          </w:p>
        </w:tc>
        <w:tc>
          <w:tcPr>
            <w:tcW w:w="33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8D543F" w14:textId="77777777" w:rsidR="00893D66" w:rsidRDefault="00000000">
            <w:pPr>
              <w:spacing w:line="260" w:lineRule="auto"/>
            </w:pPr>
            <w:r>
              <w:rPr>
                <w:color w:val="1A1A1A"/>
                <w:sz w:val="17"/>
                <w:szCs w:val="17"/>
              </w:rPr>
              <w:t>Überwachungserleichterungen der EMAS-Privilegierungs-Verordnung; Einzelheiten am Text zu prüfen</w:t>
            </w:r>
          </w:p>
        </w:tc>
        <w:tc>
          <w:tcPr>
            <w:tcW w:w="27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E5A01F" w14:textId="77777777" w:rsidR="00893D66" w:rsidRDefault="00000000">
            <w:pPr>
              <w:spacing w:line="260" w:lineRule="auto"/>
            </w:pPr>
            <w:r>
              <w:rPr>
                <w:color w:val="1A1A1A"/>
                <w:sz w:val="17"/>
                <w:szCs w:val="17"/>
              </w:rPr>
              <w:t>konsolidierter Genehmigungsbescheid (§ 22 UMG); Befreiung von Meldepflichten (§ 26 Abs. 1); Anzeige statt Genehmigung bei bestimmten Änderungen (§ 21)</w:t>
            </w:r>
          </w:p>
        </w:tc>
        <w:tc>
          <w:tcPr>
            <w:tcW w:w="160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3C97AF" w14:textId="77777777" w:rsidR="00893D66" w:rsidRDefault="00000000">
            <w:pPr>
              <w:spacing w:line="260" w:lineRule="auto"/>
            </w:pPr>
            <w:r>
              <w:rPr>
                <w:color w:val="1A1A1A"/>
                <w:sz w:val="17"/>
                <w:szCs w:val="17"/>
              </w:rPr>
              <w:t>kein nationales Register; keine Erleichterung ermittelt</w:t>
            </w:r>
          </w:p>
        </w:tc>
      </w:tr>
      <w:tr w:rsidR="00893D66" w14:paraId="4B9D5F2E" w14:textId="77777777">
        <w:trPr>
          <w:cantSplit/>
        </w:trPr>
        <w:tc>
          <w:tcPr>
            <w:tcW w:w="19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C68353" w14:textId="77777777" w:rsidR="00893D66" w:rsidRDefault="00000000">
            <w:pPr>
              <w:spacing w:line="260" w:lineRule="auto"/>
            </w:pPr>
            <w:r>
              <w:rPr>
                <w:b/>
                <w:bCs/>
                <w:color w:val="1A1A1A"/>
                <w:sz w:val="17"/>
                <w:szCs w:val="17"/>
              </w:rPr>
              <w:t>Erleichterungen von Gesetzes wegen</w:t>
            </w:r>
          </w:p>
        </w:tc>
        <w:tc>
          <w:tcPr>
            <w:tcW w:w="33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A8EC4F" w14:textId="77777777" w:rsidR="00893D66" w:rsidRDefault="00000000">
            <w:pPr>
              <w:spacing w:line="260" w:lineRule="auto"/>
            </w:pPr>
            <w:r>
              <w:rPr>
                <w:color w:val="1A1A1A"/>
                <w:sz w:val="17"/>
                <w:szCs w:val="17"/>
              </w:rPr>
              <w:t>einzelne Stellen im Bundes- und Landesrecht nach emas.de; nicht am Gesetz gelesen</w:t>
            </w:r>
          </w:p>
        </w:tc>
        <w:tc>
          <w:tcPr>
            <w:tcW w:w="27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7E4E6A" w14:textId="77777777" w:rsidR="00893D66" w:rsidRDefault="00000000">
            <w:pPr>
              <w:spacing w:line="260" w:lineRule="auto"/>
            </w:pPr>
            <w:r>
              <w:rPr>
                <w:color w:val="1A1A1A"/>
                <w:sz w:val="17"/>
                <w:szCs w:val="17"/>
              </w:rPr>
              <w:t>bestimmte bundesrechtliche Kontrollpflichten auf ein Fünfjahresintervall beschränkt, soweit Unionsrecht nichts anderes vorsieht; Kontrollen bei begründetem Verdacht bleiben (§ 25); keine Eigenüberwachung nach § 82b GewO (§ 27); kein Abfall- und Abwasserbeauftragter neben einem Umweltbeauftragten (§ 24)</w:t>
            </w:r>
          </w:p>
        </w:tc>
        <w:tc>
          <w:tcPr>
            <w:tcW w:w="160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932FCC" w14:textId="77777777" w:rsidR="00893D66" w:rsidRDefault="00000000">
            <w:pPr>
              <w:spacing w:line="260" w:lineRule="auto"/>
            </w:pPr>
            <w:r>
              <w:rPr>
                <w:color w:val="1A1A1A"/>
                <w:sz w:val="17"/>
                <w:szCs w:val="17"/>
              </w:rPr>
              <w:t>entfällt</w:t>
            </w:r>
          </w:p>
        </w:tc>
      </w:tr>
      <w:tr w:rsidR="00893D66" w14:paraId="08768988" w14:textId="77777777">
        <w:trPr>
          <w:cantSplit/>
        </w:trPr>
        <w:tc>
          <w:tcPr>
            <w:tcW w:w="19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5938C8" w14:textId="77777777" w:rsidR="00893D66" w:rsidRDefault="00000000">
            <w:pPr>
              <w:spacing w:line="260" w:lineRule="auto"/>
            </w:pPr>
            <w:r>
              <w:rPr>
                <w:b/>
                <w:bCs/>
                <w:color w:val="1A1A1A"/>
                <w:sz w:val="17"/>
                <w:szCs w:val="17"/>
              </w:rPr>
              <w:t>Gebühren der Eintragung</w:t>
            </w:r>
          </w:p>
        </w:tc>
        <w:tc>
          <w:tcPr>
            <w:tcW w:w="33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E43F06" w14:textId="77777777" w:rsidR="00893D66" w:rsidRDefault="00000000">
            <w:pPr>
              <w:spacing w:line="260" w:lineRule="auto"/>
            </w:pPr>
            <w:r>
              <w:rPr>
                <w:color w:val="1A1A1A"/>
                <w:sz w:val="17"/>
                <w:szCs w:val="17"/>
              </w:rPr>
              <w:t>Tarif der Kammer; Beispiel IHK Dresden, Stand Juni 2025: erste Eintragung € 380 bis 840, Verlängerung € 260 bis 450</w:t>
            </w:r>
          </w:p>
        </w:tc>
        <w:tc>
          <w:tcPr>
            <w:tcW w:w="27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52B872" w14:textId="77777777" w:rsidR="00893D66" w:rsidRDefault="00000000">
            <w:pPr>
              <w:spacing w:line="260" w:lineRule="auto"/>
            </w:pPr>
            <w:r>
              <w:rPr>
                <w:color w:val="1A1A1A"/>
                <w:sz w:val="17"/>
                <w:szCs w:val="17"/>
              </w:rPr>
              <w:t>Eintragungsgebühr nach Verordnung (§§ 16 und 19 UMG); Beträge nicht gelesen, die € 600 des Falls sind eine Annahme</w:t>
            </w:r>
          </w:p>
        </w:tc>
        <w:tc>
          <w:tcPr>
            <w:tcW w:w="160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7AE380" w14:textId="77777777" w:rsidR="00893D66" w:rsidRDefault="00000000">
            <w:pPr>
              <w:spacing w:line="260" w:lineRule="auto"/>
            </w:pPr>
            <w:r>
              <w:rPr>
                <w:color w:val="1A1A1A"/>
                <w:sz w:val="17"/>
                <w:szCs w:val="17"/>
              </w:rPr>
              <w:t>keine Schweizer Gebühr</w:t>
            </w:r>
          </w:p>
        </w:tc>
      </w:tr>
      <w:tr w:rsidR="00893D66" w14:paraId="530947D3" w14:textId="77777777">
        <w:trPr>
          <w:cantSplit/>
        </w:trPr>
        <w:tc>
          <w:tcPr>
            <w:tcW w:w="19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86ECB0" w14:textId="77777777" w:rsidR="00893D66" w:rsidRDefault="00000000">
            <w:pPr>
              <w:spacing w:line="260" w:lineRule="auto"/>
            </w:pPr>
            <w:r>
              <w:rPr>
                <w:b/>
                <w:bCs/>
                <w:color w:val="1A1A1A"/>
                <w:sz w:val="17"/>
                <w:szCs w:val="17"/>
              </w:rPr>
              <w:t>Förderung der Einführung</w:t>
            </w:r>
          </w:p>
        </w:tc>
        <w:tc>
          <w:tcPr>
            <w:tcW w:w="33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330450" w14:textId="77777777" w:rsidR="00893D66" w:rsidRDefault="00000000">
            <w:pPr>
              <w:spacing w:line="260" w:lineRule="auto"/>
            </w:pPr>
            <w:r>
              <w:rPr>
                <w:color w:val="1A1A1A"/>
                <w:sz w:val="17"/>
                <w:szCs w:val="17"/>
              </w:rPr>
              <w:t>emas.de, Oktober 2026: Beratungszuschuss des Bundes, Programme einzelner Länder; mehrere Länder ohne Programm</w:t>
            </w:r>
          </w:p>
        </w:tc>
        <w:tc>
          <w:tcPr>
            <w:tcW w:w="270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394BE0" w14:textId="77777777" w:rsidR="00893D66" w:rsidRDefault="00000000">
            <w:pPr>
              <w:spacing w:line="260" w:lineRule="auto"/>
            </w:pPr>
            <w:r>
              <w:rPr>
                <w:color w:val="1A1A1A"/>
                <w:sz w:val="17"/>
                <w:szCs w:val="17"/>
              </w:rPr>
              <w:t>Regionalprogramme der Länder; für Kärnten ökofit, Richtlinie 2024: Ansuchen vor Beginn</w:t>
            </w:r>
          </w:p>
        </w:tc>
        <w:tc>
          <w:tcPr>
            <w:tcW w:w="160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20AFE8" w14:textId="77777777" w:rsidR="00893D66" w:rsidRDefault="00000000">
            <w:pPr>
              <w:spacing w:line="260" w:lineRule="auto"/>
            </w:pPr>
            <w:r>
              <w:rPr>
                <w:color w:val="1A1A1A"/>
                <w:sz w:val="17"/>
                <w:szCs w:val="17"/>
              </w:rPr>
              <w:t>nicht ermittelt</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1.14.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1.14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