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2649C3CC" w14:textId="77777777" w:rsidR="00893D66" w:rsidRDefault="00000000">
      <w:pPr>
        <w:pStyle w:val="Titolo2"/>
        <w:keepNext/>
        <w:keepLines/>
        <w:spacing w:after="200" w:line="340" w:lineRule="auto"/>
      </w:pPr>
      <w:r>
        <w:t xml:space="preserve">Arbeitsmaterial zu Abschnitt 1.3</w:t>
      </w:r>
    </w:p>
    <w:p>
      <w:r>
        <w:rPr>
          <w:b/>
          <w:i w:val="0"/>
          <w:sz w:val="24"/>
        </w:rPr>
        <w:t>Der Normstand: der Anhang II und die ISO 14001:2026</w:t>
      </w:r>
    </w:p>
    <w:p>
      <w:r>
        <w:rPr>
          <w:b w:val="0"/>
          <w:i/>
          <w:sz w:val="20"/>
        </w:rPr>
        <w:t>Den Normstand klären: die Tabelle vom Anhang II her, Zeile für Zeile.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689B70EB"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6E920C7" w14:textId="77777777" w:rsidR="00893D66" w:rsidRDefault="00000000">
            <w:pPr>
              <w:spacing w:line="300" w:lineRule="auto"/>
            </w:pPr>
            <w:r>
              <w:rPr>
                <w:b/>
                <w:bCs/>
                <w:color w:val="8C5A2B"/>
                <w:sz w:val="18"/>
                <w:szCs w:val="18"/>
              </w:rPr>
              <w:t xml:space="preserve">Leitfrage </w:t>
            </w:r>
            <w:r>
              <w:rPr>
                <w:i/>
                <w:iCs/>
                <w:color w:val="1A1A1A"/>
              </w:rPr>
              <w:t>Nach welcher Ausgabe der ISO 14001 ist das Umweltmanagement Ihres Hauses aufgebaut, und welche Ausgabe nennt die Verordnung, nach der Sie sich registrieren lassen wollen? Könnten Sie einer Umweltgutachterin heute zeigen, wo in Ihrem Handbuch steht, was der Anhang II verlangt?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2B3AD22" w14:textId="77777777" w:rsidR="00893D66" w:rsidRDefault="00000000">
      <w:pPr>
        <w:keepNext/>
        <w:spacing w:before="260" w:after="120"/>
      </w:pPr>
      <w:r>
        <w:rPr>
          <w:b/>
          <w:bCs/>
          <w:color w:val="8C5A2B"/>
          <w:sz w:val="25"/>
          <w:szCs w:val="25"/>
        </w:rPr>
        <w:t xml:space="preserve">Das Werkzeug des Abschnitts</w:t>
      </w:r>
    </w:p>
    <w:p w14:paraId="45B095C1" w14:textId="77777777" w:rsidR="00893D66" w:rsidRDefault="00000000">
      <w:pPr>
        <w:keepNext/>
        <w:spacing w:before="160" w:after="90"/>
      </w:pPr>
      <w:r>
        <w:rPr>
          <w:b/>
          <w:bCs/>
          <w:color w:val="5A5A5A"/>
          <w:sz w:val="18"/>
          <w:szCs w:val="18"/>
        </w:rPr>
        <w:t>Tabelle 2 — Fünf Fälle einer Zuordnung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5"/>
        <w:gridCol w:w="3854"/>
        <w:gridCol w:w="3277"/>
      </w:tblGrid>
      <w:tr w:rsidR="00893D66" w14:paraId="021E6359" w14:textId="77777777">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6DF497" w14:textId="77777777" w:rsidR="00893D66" w:rsidRDefault="00000000">
            <w:pPr>
              <w:spacing w:line="260" w:lineRule="auto"/>
            </w:pPr>
            <w:r>
              <w:rPr>
                <w:b/>
                <w:bCs/>
                <w:color w:val="FFFFFF"/>
                <w:sz w:val="17"/>
                <w:szCs w:val="17"/>
              </w:rPr>
              <w:t>Fall</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4D18C6" w14:textId="77777777" w:rsidR="00893D66" w:rsidRDefault="00000000">
            <w:pPr>
              <w:spacing w:line="260" w:lineRule="auto"/>
            </w:pPr>
            <w:r>
              <w:rPr>
                <w:b/>
                <w:bCs/>
                <w:color w:val="FFFFFF"/>
                <w:sz w:val="17"/>
                <w:szCs w:val="17"/>
              </w:rPr>
              <w:t>Beispiel</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BBC4E8D" w14:textId="77777777" w:rsidR="00893D66" w:rsidRDefault="00000000">
            <w:pPr>
              <w:spacing w:line="260" w:lineRule="auto"/>
            </w:pPr>
            <w:r>
              <w:rPr>
                <w:b/>
                <w:bCs/>
                <w:color w:val="FFFFFF"/>
                <w:sz w:val="17"/>
                <w:szCs w:val="17"/>
              </w:rPr>
              <w:t>Was das Haus tut</w:t>
            </w:r>
          </w:p>
        </w:tc>
      </w:tr>
      <w:tr w:rsidR="00893D66" w14:paraId="0FBDFB4C"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D60501" w14:textId="77777777" w:rsidR="00893D66" w:rsidRDefault="00000000">
            <w:pPr>
              <w:spacing w:line="260" w:lineRule="auto"/>
            </w:pPr>
            <w:r>
              <w:rPr>
                <w:b/>
                <w:bCs/>
                <w:color w:val="1A1A1A"/>
                <w:sz w:val="17"/>
                <w:szCs w:val="17"/>
              </w:rPr>
              <w:t>Gleicher Gegenstand, andere Nummer</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8ACFA2" w14:textId="77777777" w:rsidR="00893D66" w:rsidRDefault="00000000">
            <w:pPr>
              <w:spacing w:line="260" w:lineRule="auto"/>
            </w:pPr>
            <w:r>
              <w:rPr>
                <w:color w:val="1A1A1A"/>
                <w:sz w:val="17"/>
                <w:szCs w:val="17"/>
              </w:rPr>
              <w:t>Planung von Maßnahmen: A.6.1.4 im Anhang, 6.1.5 in der Ausgabe 2026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4C4348" w14:textId="77777777" w:rsidR="00893D66" w:rsidRDefault="00000000">
            <w:pPr>
              <w:spacing w:line="260" w:lineRule="auto"/>
            </w:pPr>
            <w:r>
              <w:rPr>
                <w:color w:val="1A1A1A"/>
                <w:sz w:val="17"/>
                <w:szCs w:val="17"/>
              </w:rPr>
              <w:t>Verweis in die Tabelle eintragen</w:t>
            </w:r>
          </w:p>
        </w:tc>
      </w:tr>
      <w:tr w:rsidR="00893D66" w14:paraId="4C4E2F5B"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5E59CC" w14:textId="77777777" w:rsidR="00893D66" w:rsidRDefault="00000000">
            <w:pPr>
              <w:spacing w:line="260" w:lineRule="auto"/>
            </w:pPr>
            <w:r>
              <w:rPr>
                <w:b/>
                <w:bCs/>
                <w:color w:val="1A1A1A"/>
                <w:sz w:val="17"/>
                <w:szCs w:val="17"/>
              </w:rPr>
              <w:t>Anderer Zuschnitt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A789A6" w14:textId="77777777" w:rsidR="00893D66" w:rsidRDefault="00000000">
            <w:pPr>
              <w:spacing w:line="260" w:lineRule="auto"/>
            </w:pPr>
            <w:r>
              <w:rPr>
                <w:color w:val="1A1A1A"/>
                <w:sz w:val="17"/>
                <w:szCs w:val="17"/>
              </w:rPr>
              <w:t>Abschnitt 10: drei Unterabschnitte im Anhang, zwei in der Ausgabe 2026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589B64" w14:textId="77777777" w:rsidR="00893D66" w:rsidRDefault="00000000">
            <w:pPr>
              <w:spacing w:line="260" w:lineRule="auto"/>
            </w:pPr>
            <w:r>
              <w:rPr>
                <w:color w:val="1A1A1A"/>
                <w:sz w:val="17"/>
                <w:szCs w:val="17"/>
              </w:rPr>
              <w:t>Wortlaut lesen; zu jeder Anforderung die Stelle im Haus nennen</w:t>
            </w:r>
          </w:p>
        </w:tc>
      </w:tr>
      <w:tr w:rsidR="00893D66" w14:paraId="28B96DEF"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7BA2C7" w14:textId="77777777" w:rsidR="00893D66" w:rsidRDefault="00000000">
            <w:pPr>
              <w:spacing w:line="260" w:lineRule="auto"/>
            </w:pPr>
            <w:r>
              <w:rPr>
                <w:b/>
                <w:bCs/>
                <w:color w:val="1A1A1A"/>
                <w:sz w:val="17"/>
                <w:szCs w:val="17"/>
              </w:rPr>
              <w:t>Nur in der neuen Ausgabe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209BA4" w14:textId="77777777" w:rsidR="00893D66" w:rsidRDefault="00000000">
            <w:pPr>
              <w:spacing w:line="260" w:lineRule="auto"/>
            </w:pPr>
            <w:r>
              <w:rPr>
                <w:color w:val="1A1A1A"/>
                <w:sz w:val="17"/>
                <w:szCs w:val="17"/>
              </w:rPr>
              <w:t>6.3, Planung von Änderungen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FF930F" w14:textId="77777777" w:rsidR="00893D66" w:rsidRDefault="00000000">
            <w:pPr>
              <w:spacing w:line="260" w:lineRule="auto"/>
            </w:pPr>
            <w:r>
              <w:rPr>
                <w:color w:val="1A1A1A"/>
                <w:sz w:val="17"/>
                <w:szCs w:val="17"/>
              </w:rPr>
              <w:t>behalten; verwandt sind A.8.1 des Anhangs und Artikel 8</w:t>
            </w:r>
          </w:p>
        </w:tc>
      </w:tr>
      <w:tr w:rsidR="00893D66" w14:paraId="48B5B3B5"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BB283D" w14:textId="77777777" w:rsidR="00893D66" w:rsidRDefault="00000000">
            <w:pPr>
              <w:spacing w:line="260" w:lineRule="auto"/>
            </w:pPr>
            <w:r>
              <w:rPr>
                <w:b/>
                <w:bCs/>
                <w:color w:val="1A1A1A"/>
                <w:sz w:val="17"/>
                <w:szCs w:val="17"/>
              </w:rPr>
              <w:t>Nur im Anhang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0391C3" w14:textId="77777777" w:rsidR="00893D66" w:rsidRDefault="00000000">
            <w:pPr>
              <w:spacing w:line="260" w:lineRule="auto"/>
            </w:pPr>
            <w:r>
              <w:rPr>
                <w:color w:val="1A1A1A"/>
                <w:sz w:val="17"/>
                <w:szCs w:val="17"/>
              </w:rPr>
              <w:t>Teil B, B.1 bis B.7</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FBCB5F" w14:textId="77777777" w:rsidR="00893D66" w:rsidRDefault="00000000">
            <w:pPr>
              <w:spacing w:line="260" w:lineRule="auto"/>
            </w:pPr>
            <w:r>
              <w:rPr>
                <w:color w:val="1A1A1A"/>
                <w:sz w:val="17"/>
                <w:szCs w:val="17"/>
              </w:rPr>
              <w:t>aufbauen (Abschnitt 1.2)</w:t>
            </w:r>
          </w:p>
        </w:tc>
      </w:tr>
      <w:tr w:rsidR="00893D66" w14:paraId="4DC4F67F"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C096E" w14:textId="77777777" w:rsidR="00893D66" w:rsidRDefault="00000000">
            <w:pPr>
              <w:spacing w:line="260" w:lineRule="auto"/>
            </w:pPr>
            <w:r>
              <w:rPr>
                <w:b/>
                <w:bCs/>
                <w:color w:val="1A1A1A"/>
                <w:sz w:val="17"/>
                <w:szCs w:val="17"/>
              </w:rPr>
              <w:t>Im Anhang I schon genannt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C2C9A2" w14:textId="77777777" w:rsidR="00893D66" w:rsidRDefault="00000000">
            <w:pPr>
              <w:spacing w:line="260" w:lineRule="auto"/>
            </w:pPr>
            <w:r>
              <w:rPr>
                <w:color w:val="1A1A1A"/>
                <w:sz w:val="17"/>
                <w:szCs w:val="17"/>
              </w:rPr>
              <w:t>Umweltzustände wie Klima und biologische Vielfalt</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BE0B52" w14:textId="77777777" w:rsidR="00893D66" w:rsidRDefault="00000000">
            <w:pPr>
              <w:spacing w:line="260" w:lineRule="auto"/>
            </w:pPr>
            <w:r>
              <w:rPr>
                <w:color w:val="1A1A1A"/>
                <w:sz w:val="17"/>
                <w:szCs w:val="17"/>
              </w:rPr>
              <w:t>aus der Kontextanalyse in die Umweltprüfung übernehmen</w:t>
            </w:r>
          </w:p>
        </w:tc>
      </w:tr>
    </w:tbl>
    <w:p w14:paraId="25981011" w14:textId="77777777" w:rsidR="00893D66" w:rsidRDefault="00000000">
      <w:pPr>
        <w:keepNext/>
        <w:spacing w:before="260" w:after="120"/>
      </w:pPr>
      <w:r>
        <w:rPr>
          <w:b/>
          <w:bCs/>
          <w:color w:val="8C5A2B"/>
          <w:sz w:val="25"/>
          <w:szCs w:val="25"/>
        </w:rPr>
        <w:t>Praktische Anwendung: den Normstand in sieben Schritten klären</w:t>
      </w:r>
    </w:p>
    <w:p w14:paraId="55AD1C2A" w14:textId="77777777" w:rsidR="00893D66" w:rsidRDefault="00000000">
      <w:pPr>
        <w:spacing w:after="140" w:line="300" w:lineRule="auto"/>
        <w:jc w:val="both"/>
      </w:pPr>
      <w:r>
        <w:rPr>
          <w:b/>
          <w:bCs/>
          <w:color w:val="1A1A1A"/>
        </w:rPr>
        <w:t>1. Die eigene Ausgabe feststellen.</w:t>
      </w:r>
      <w:r>
        <w:rPr>
          <w:color w:val="1A1A1A"/>
        </w:rPr>
        <w:t xml:space="preserve"> Nach welcher Ausgabe ist Ihr Handbuch gegliedert, und welche nennt Ihr Zertifikat?</w:t>
      </w:r>
    </w:p>
    <w:p w14:paraId="6D1E55BD" w14:textId="77777777" w:rsidR="00893D66" w:rsidRDefault="00000000">
      <w:pPr>
        <w:spacing w:after="140" w:line="300" w:lineRule="auto"/>
        <w:jc w:val="both"/>
      </w:pPr>
      <w:r>
        <w:rPr>
          <w:b/>
          <w:bCs/>
          <w:color w:val="1A1A1A"/>
        </w:rPr>
        <w:t>2. Den Anhang II in der geltenden Fassung ausdrucken.</w:t>
      </w:r>
      <w:r>
        <w:rPr>
          <w:color w:val="1A1A1A"/>
        </w:rPr>
        <w:t xml:space="preserve"> Das Datum der Fassung und die Änderungsverordnungen an ihrem Kopf notieren. Verbindlich ist der Text im Amtsblatt.</w:t>
      </w:r>
    </w:p>
    <w:p w14:paraId="3FCC35BC" w14:textId="77777777" w:rsidR="00893D66" w:rsidRDefault="00000000">
      <w:pPr>
        <w:spacing w:after="140" w:line="300" w:lineRule="auto"/>
        <w:jc w:val="both"/>
      </w:pPr>
      <w:r>
        <w:rPr>
          <w:b/>
          <w:bCs/>
          <w:color w:val="1A1A1A"/>
        </w:rPr>
        <w:t>3. Die Tabelle vom Anhang her anlegen.</w:t>
      </w:r>
      <w:r>
        <w:rPr>
          <w:color w:val="1A1A1A"/>
        </w:rPr>
        <w:t xml:space="preserve"> Eine Zeile je Unterabschnitt von Teil A und je Anforderung von Teil B, zusammen neununddreißig.</w:t>
      </w:r>
    </w:p>
    <w:p w14:paraId="183653BA" w14:textId="77777777" w:rsidR="00893D66" w:rsidRDefault="00000000">
      <w:pPr>
        <w:spacing w:after="140" w:line="300" w:lineRule="auto"/>
        <w:jc w:val="both"/>
      </w:pPr>
      <w:r>
        <w:rPr>
          <w:b/>
          <w:bCs/>
          <w:color w:val="1A1A1A"/>
        </w:rPr>
        <w:t>4. Zu jeder Zeile die Stelle im Haus eintragen.</w:t>
      </w:r>
      <w:r>
        <w:rPr>
          <w:color w:val="1A1A1A"/>
        </w:rPr>
        <w:t xml:space="preserve"> Abschnitt des Handbuchs, Verfahren, Aufzeichnung. Den Wortlaut lesen, nicht die Überschrift.</w:t>
      </w:r>
    </w:p>
    <w:p w14:paraId="7736C5A8" w14:textId="77777777" w:rsidR="00893D66" w:rsidRDefault="00000000">
      <w:pPr>
        <w:spacing w:after="140" w:line="300" w:lineRule="auto"/>
        <w:jc w:val="both"/>
      </w:pPr>
      <w:r>
        <w:rPr>
          <w:b/>
          <w:bCs/>
          <w:color w:val="1A1A1A"/>
        </w:rPr>
        <w:t>5. Leere und unsichere Zeilen kennzeichnen.</w:t>
      </w:r>
      <w:r>
        <w:rPr>
          <w:color w:val="1A1A1A"/>
        </w:rPr>
        <w:t xml:space="preserve"> Sie sind der Arbeitsplan bis zur Begutachtung.</w:t>
      </w:r>
    </w:p>
    <w:p w14:paraId="0B49BBFD" w14:textId="77777777" w:rsidR="00893D66" w:rsidRDefault="00000000">
      <w:pPr>
        <w:spacing w:after="140" w:line="300" w:lineRule="auto"/>
        <w:jc w:val="both"/>
      </w:pPr>
      <w:r>
        <w:rPr>
          <w:b/>
          <w:bCs/>
          <w:color w:val="1A1A1A"/>
        </w:rPr>
        <w:t>6. Vor der Begutachtung schriftlich fragen.</w:t>
      </w:r>
      <w:r>
        <w:rPr>
          <w:color w:val="1A1A1A"/>
        </w:rPr>
        <w:t xml:space="preserve"> Umweltgutachter und zuständige Stelle, mit der Tabelle als Anlage. Die Antworten aufbewahren.</w:t>
      </w:r>
    </w:p>
    <w:p w14:paraId="26BD996D" w14:textId="77777777" w:rsidR="00893D66" w:rsidRDefault="00000000">
      <w:pPr>
        <w:spacing w:after="140" w:line="300" w:lineRule="auto"/>
        <w:jc w:val="both"/>
      </w:pPr>
      <w:r>
        <w:rPr>
          <w:b/>
          <w:bCs/>
          <w:color w:val="1A1A1A"/>
        </w:rPr>
        <w:t>7. Den Stand der Anhänge vor jeder Begutachtung prüfen.</w:t>
      </w:r>
      <w:r>
        <w:rPr>
          <w:color w:val="1A1A1A"/>
        </w:rPr>
        <w:t xml:space="preserve"> Ändert die Kommission sie, die Übergangsregel lesen und die Tabelle neu aufbauen.</w:t>
      </w:r>
    </w:p>
    <w:p w14:paraId="52B3AD22"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31BB1A61"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05D694"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05D4D1"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C222BB"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C222BB" w14:textId="77777777" w:rsidR="00893D66" w:rsidRDefault="00000000">
            <w:pPr>
              <w:spacing w:line="260" w:lineRule="auto"/>
            </w:pPr>
            <w:r>
              <w:rPr>
                <w:b/>
                <w:bCs/>
                <w:color w:val="FFFFFF"/>
                <w:sz w:val="17"/>
                <w:szCs w:val="17"/>
              </w:rPr>
              <w:t>Nachweis / Bemerkung</w:t>
            </w:r>
          </w:p>
        </w:tc>
      </w:tr>
      <w:tr w:rsidR="00893D66" w14:paraId="60F2637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EFC8C9" w14:textId="77777777" w:rsidR="00893D66" w:rsidRDefault="00000000">
            <w:pPr>
              <w:spacing w:line="260" w:lineRule="auto"/>
            </w:pPr>
            <w:r>
              <w:rPr>
                <w:b/>
                <w:bCs/>
                <w:color w:val="1A1A1A"/>
                <w:sz w:val="17"/>
                <w:szCs w:val="17"/>
              </w:rPr>
              <w:t>Wissen wir, welche Ausgabe der Norm der Anhang II in der geltenden Fassung nennt?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F6C72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42C7A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42C7A9" w14:textId="77777777" w:rsidR="00893D66" w:rsidRDefault="00893D66">
            <w:pPr>
              <w:spacing w:line="260" w:lineRule="auto"/>
            </w:pPr>
          </w:p>
        </w:tc>
      </w:tr>
      <w:tr w:rsidR="00893D66" w14:paraId="6E1F927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F2B4B" w14:textId="77777777" w:rsidR="00893D66" w:rsidRDefault="00000000">
            <w:pPr>
              <w:spacing w:line="260" w:lineRule="auto"/>
            </w:pPr>
            <w:r>
              <w:rPr>
                <w:b/>
                <w:bCs/>
                <w:color w:val="1A1A1A"/>
                <w:sz w:val="17"/>
                <w:szCs w:val="17"/>
              </w:rPr>
              <w:t>Haben wir den Anhang II selbst gelesen und nicht nur eine Zusammenfassung?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8CAC4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B9AC9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B9AC9C" w14:textId="77777777" w:rsidR="00893D66" w:rsidRDefault="00893D66">
            <w:pPr>
              <w:spacing w:line="260" w:lineRule="auto"/>
            </w:pPr>
          </w:p>
        </w:tc>
      </w:tr>
      <w:tr w:rsidR="00893D66" w14:paraId="74F4793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42EF78" w14:textId="77777777" w:rsidR="00893D66" w:rsidRDefault="00000000">
            <w:pPr>
              <w:spacing w:line="260" w:lineRule="auto"/>
            </w:pPr>
            <w:r>
              <w:rPr>
                <w:b/>
                <w:bCs/>
                <w:color w:val="1A1A1A"/>
                <w:sz w:val="17"/>
                <w:szCs w:val="17"/>
              </w:rPr>
              <w:t>Gibt es eine Tabelle, die jeder Anforderung von Teil A eine Stelle in unserem System zuordnet?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E9A6E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5FE9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5FE96" w14:textId="77777777" w:rsidR="00893D66" w:rsidRDefault="00893D66">
            <w:pPr>
              <w:spacing w:line="260" w:lineRule="auto"/>
            </w:pPr>
          </w:p>
        </w:tc>
      </w:tr>
      <w:tr w:rsidR="00893D66" w14:paraId="018AA80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DAF9B6" w14:textId="77777777" w:rsidR="00893D66" w:rsidRDefault="00000000">
            <w:pPr>
              <w:spacing w:line="260" w:lineRule="auto"/>
            </w:pPr>
            <w:r>
              <w:rPr>
                <w:b/>
                <w:bCs/>
                <w:color w:val="1A1A1A"/>
                <w:sz w:val="17"/>
                <w:szCs w:val="17"/>
              </w:rPr>
              <w:t>Enthält die Tabelle auch die sieben Anforderungen von Teil B?</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AAA6F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32DA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32DA3" w14:textId="77777777" w:rsidR="00893D66" w:rsidRDefault="00893D66">
            <w:pPr>
              <w:spacing w:line="260" w:lineRule="auto"/>
            </w:pPr>
          </w:p>
        </w:tc>
      </w:tr>
      <w:tr w:rsidR="00893D66" w14:paraId="41F7957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5BBD0D" w14:textId="77777777" w:rsidR="00893D66" w:rsidRDefault="00000000">
            <w:pPr>
              <w:spacing w:line="260" w:lineRule="auto"/>
            </w:pPr>
            <w:r>
              <w:rPr>
                <w:b/>
                <w:bCs/>
                <w:color w:val="1A1A1A"/>
                <w:sz w:val="17"/>
                <w:szCs w:val="17"/>
              </w:rPr>
              <w:t>Haben wir den Wortlaut verglichen und nicht nur die Nummern?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70664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108CD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108CD5" w14:textId="77777777" w:rsidR="00893D66" w:rsidRDefault="00893D66">
            <w:pPr>
              <w:spacing w:line="260" w:lineRule="auto"/>
            </w:pPr>
          </w:p>
        </w:tc>
      </w:tr>
      <w:tr w:rsidR="00893D66" w14:paraId="0FB8607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D6752" w14:textId="77777777" w:rsidR="00893D66" w:rsidRDefault="00000000">
            <w:pPr>
              <w:spacing w:line="260" w:lineRule="auto"/>
            </w:pPr>
            <w:r>
              <w:rPr>
                <w:b/>
                <w:bCs/>
                <w:color w:val="1A1A1A"/>
                <w:sz w:val="17"/>
                <w:szCs w:val="17"/>
              </w:rPr>
              <w:t>Liegt die Auskunft des Umweltgutachters zur Ausgabe unseres Systems schriftlich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E1890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51F1D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51F1DD" w14:textId="77777777" w:rsidR="00893D66" w:rsidRDefault="00893D66">
            <w:pPr>
              <w:spacing w:line="260" w:lineRule="auto"/>
            </w:pPr>
          </w:p>
        </w:tc>
      </w:tr>
      <w:tr w:rsidR="00893D66" w14:paraId="3E4D7A6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5A4D8A" w14:textId="77777777" w:rsidR="00893D66" w:rsidRDefault="00000000">
            <w:pPr>
              <w:spacing w:line="260" w:lineRule="auto"/>
            </w:pPr>
            <w:r>
              <w:rPr>
                <w:b/>
                <w:bCs/>
                <w:color w:val="1A1A1A"/>
                <w:sz w:val="17"/>
                <w:szCs w:val="17"/>
              </w:rPr>
              <w:t>Haben wir die zuständige Stelle schriftlich gefragt und die Antwort abgelegt?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5D6E7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63A21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63A213" w14:textId="77777777" w:rsidR="00893D66" w:rsidRDefault="00893D66">
            <w:pPr>
              <w:spacing w:line="260" w:lineRule="auto"/>
            </w:pPr>
          </w:p>
        </w:tc>
      </w:tr>
      <w:tr w:rsidR="00893D66" w14:paraId="20168A6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5CE661" w14:textId="77777777" w:rsidR="00893D66" w:rsidRDefault="00000000">
            <w:pPr>
              <w:spacing w:line="260" w:lineRule="auto"/>
            </w:pPr>
            <w:r>
              <w:rPr>
                <w:b/>
                <w:bCs/>
                <w:color w:val="1A1A1A"/>
                <w:sz w:val="17"/>
                <w:szCs w:val="17"/>
              </w:rPr>
              <w:t>Ist festgelegt, wer im Haus den Stand der Anhänge vor jeder Begutachtung 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FEFCD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6A9A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6A9A2" w14:textId="77777777" w:rsidR="00893D66" w:rsidRDefault="00893D66">
            <w:pPr>
              <w:spacing w:line="260" w:lineRule="auto"/>
            </w:pPr>
          </w:p>
        </w:tc>
      </w:tr>
    </w:tbl>
    <w:p w14:paraId="1BC8C0D4" w14:textId="77777777" w:rsidR="00893D66" w:rsidRDefault="00893D66">
      <w:pPr>
        <w:spacing w:after="140"/>
      </w:pPr>
    </w:p>
    <w:p w14:paraId="7F9A40F4" w14:textId="77777777" w:rsidR="00893D66" w:rsidRDefault="00000000">
      <w:pPr>
        <w:keepNext/>
        <w:spacing w:before="260" w:after="120"/>
      </w:pPr>
      <w:r>
        <w:rPr>
          <w:b/>
          <w:bCs/>
          <w:color w:val="8C5A2B"/>
          <w:sz w:val="25"/>
          <w:szCs w:val="25"/>
        </w:rPr>
        <w:t>Häufige Fehler</w:t>
      </w:r>
    </w:p>
    <w:p w14:paraId="5BBADCD5" w14:textId="77777777" w:rsidR="00893D66" w:rsidRDefault="00000000">
      <w:pPr>
        <w:spacing w:after="140" w:line="300" w:lineRule="auto"/>
        <w:jc w:val="both"/>
      </w:pPr>
      <w:r>
        <w:rPr>
          <w:b/>
          <w:bCs/>
          <w:color w:val="1A1A1A"/>
        </w:rPr>
        <w:t>Vom Zertifikat auf den Anhang schließen.</w:t>
      </w:r>
      <w:r>
        <w:rPr>
          <w:color w:val="1A1A1A"/>
        </w:rPr>
        <w:t xml:space="preserve"> Die Zertifizierungsstelle hat die Norm bestätigt, nicht die Verordnung.</w:t>
      </w:r>
    </w:p>
    <w:p w14:paraId="2AB6AB86" w14:textId="77777777" w:rsidR="00893D66" w:rsidRDefault="00000000">
      <w:pPr>
        <w:spacing w:after="140" w:line="300" w:lineRule="auto"/>
        <w:jc w:val="both"/>
      </w:pPr>
      <w:r>
        <w:rPr>
          <w:b/>
          <w:bCs/>
          <w:color w:val="1A1A1A"/>
        </w:rPr>
        <w:t>Nummern vergleichen statt Wortlaut.</w:t>
      </w:r>
      <w:r>
        <w:rPr>
          <w:color w:val="1A1A1A"/>
        </w:rPr>
        <w:t xml:space="preserve"> A.6.1.4 im Anhang und 6.1.4 in der neuen Ausgabe meinen Verschiedenes.</w:t>
      </w:r>
    </w:p>
    <w:p w14:paraId="3CDF0CD8" w14:textId="77777777" w:rsidR="00893D66" w:rsidRDefault="00000000">
      <w:pPr>
        <w:spacing w:after="140" w:line="300" w:lineRule="auto"/>
        <w:jc w:val="both"/>
      </w:pPr>
      <w:r>
        <w:rPr>
          <w:b/>
          <w:bCs/>
          <w:color w:val="1A1A1A"/>
        </w:rPr>
        <w:t>Auf die Anpassung der Anhänge warten.</w:t>
      </w:r>
      <w:r>
        <w:rPr>
          <w:color w:val="1A1A1A"/>
        </w:rPr>
        <w:t xml:space="preserve"> Die Verordnung nennt dafür keine Frist.</w:t>
      </w:r>
    </w:p>
    <w:p w14:paraId="53FC9A27" w14:textId="77777777" w:rsidR="00893D66" w:rsidRDefault="00000000">
      <w:pPr>
        <w:spacing w:after="140" w:line="300" w:lineRule="auto"/>
        <w:jc w:val="both"/>
      </w:pPr>
      <w:r>
        <w:rPr>
          <w:b/>
          <w:bCs/>
          <w:color w:val="1A1A1A"/>
        </w:rPr>
        <w:t>Das Handbuch zurückbauen.</w:t>
      </w:r>
      <w:r>
        <w:rPr>
          <w:color w:val="1A1A1A"/>
        </w:rPr>
        <w:t xml:space="preserve"> Eine Gliederung schreibt der Anhang nicht vor.</w:t>
      </w:r>
    </w:p>
    <w:p w14:paraId="1CB2A249" w14:textId="77777777" w:rsidR="00893D66" w:rsidRDefault="00000000">
      <w:pPr>
        <w:spacing w:after="140" w:line="300" w:lineRule="auto"/>
        <w:jc w:val="both"/>
      </w:pPr>
      <w:r>
        <w:rPr>
          <w:b/>
          <w:bCs/>
          <w:color w:val="1A1A1A"/>
        </w:rPr>
        <w:t>Sich auf ein Telefonat verlassen.</w:t>
      </w:r>
      <w:r>
        <w:rPr>
          <w:color w:val="1A1A1A"/>
        </w:rPr>
        <w:t xml:space="preserve"> Bei der Begutachtung zählt, was in der Akte liegt.</w:t>
      </w:r>
    </w:p>
    <w:p w14:paraId="0C089560" w14:textId="77777777" w:rsidR="00893D66" w:rsidRDefault="00000000">
      <w:pPr>
        <w:spacing w:after="140" w:line="300" w:lineRule="auto"/>
        <w:jc w:val="both"/>
      </w:pPr>
      <w:r>
        <w:rPr>
          <w:b/>
          <w:bCs/>
          <w:color w:val="1A1A1A"/>
        </w:rPr>
        <w:t>Über Teil A den Teil B vergessen.</w:t>
      </w:r>
      <w:r>
        <w:rPr>
          <w:color w:val="1A1A1A"/>
        </w:rPr>
        <w:t xml:space="preserve"> Dort liegen oft die größeren Lücken.</w:t>
      </w:r>
    </w:p>
    <w:p w14:paraId="405748F6" w14:textId="77777777" w:rsidR="00893D66" w:rsidRDefault="00000000">
      <w:pPr>
        <w:keepNext/>
        <w:spacing w:before="260" w:after="120"/>
      </w:pPr>
      <w:r>
        <w:rPr>
          <w:b/>
          <w:bCs/>
          <w:color w:val="8C5A2B"/>
          <w:sz w:val="25"/>
          <w:szCs w:val="25"/>
        </w:rPr>
        <w:t>Modellrechnung</w:t>
      </w:r>
    </w:p>
    <w:p w14:paraId="6F96CAF9"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69CBB656"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F5A8D9"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5B4003"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B368E3"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B368E3" w14:textId="77777777" w:rsidR="00893D66" w:rsidRDefault="00000000">
            <w:pPr>
              <w:spacing w:line="260" w:lineRule="auto"/>
            </w:pPr>
            <w:r>
              <w:rPr>
                <w:b/>
                <w:bCs/>
                <w:color w:val="FFFFFF"/>
                <w:sz w:val="17"/>
                <w:szCs w:val="17"/>
              </w:rPr>
              <w:t>Eigener Wert</w:t>
            </w:r>
          </w:p>
        </w:tc>
      </w:tr>
      <w:tr w:rsidR="00893D66" w14:paraId="3AB47F5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1EF455" w14:textId="77777777" w:rsidR="00893D66" w:rsidRDefault="00000000">
            <w:pPr>
              <w:spacing w:line="260" w:lineRule="auto"/>
            </w:pPr>
            <w:r>
              <w:rPr>
                <w:b/>
                <w:bCs/>
                <w:color w:val="1A1A1A"/>
                <w:sz w:val="17"/>
                <w:szCs w:val="17"/>
              </w:rPr>
              <w:t>Zuordnungstabelle, 39 Zeilen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903AB9" w14:textId="77777777" w:rsidR="00893D66" w:rsidRDefault="00000000">
            <w:pPr>
              <w:spacing w:line="260" w:lineRule="auto"/>
            </w:pPr>
            <w:r>
              <w:rPr>
                <w:color w:val="1A1A1A"/>
                <w:sz w:val="17"/>
                <w:szCs w:val="17"/>
              </w:rPr>
              <w:t>24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297683" w14:textId="77777777" w:rsidR="00893D66" w:rsidRDefault="00000000">
            <w:pPr>
              <w:spacing w:line="260" w:lineRule="auto"/>
            </w:pPr>
            <w:r>
              <w:rPr>
                <w:color w:val="1A1A1A"/>
                <w:sz w:val="17"/>
                <w:szCs w:val="17"/>
              </w:rPr>
              <w:t>einmalig, Umweltmanagementbeauftragter, drei Arbeitstage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297683" w14:textId="77777777" w:rsidR="00893D66" w:rsidRDefault="00000000">
            <w:pPr>
              <w:spacing w:line="260" w:lineRule="auto"/>
            </w:pPr>
            <w:r>
              <w:rPr>
                <w:color w:val="1A1A1A"/>
                <w:sz w:val="17"/>
                <w:szCs w:val="17"/>
              </w:rPr>
              <w:t/>
            </w:r>
          </w:p>
        </w:tc>
      </w:tr>
      <w:tr w:rsidR="00893D66" w14:paraId="6F82946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862145" w14:textId="77777777" w:rsidR="00893D66" w:rsidRDefault="00000000">
            <w:pPr>
              <w:spacing w:line="260" w:lineRule="auto"/>
            </w:pPr>
            <w:r>
              <w:rPr>
                <w:b/>
                <w:bCs/>
                <w:color w:val="1A1A1A"/>
                <w:sz w:val="17"/>
                <w:szCs w:val="17"/>
              </w:rPr>
              <w:t>Schreiben an Umweltgutachterin und zuständige Stelle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B726C9" w14:textId="77777777" w:rsidR="00893D66" w:rsidRDefault="00000000">
            <w:pPr>
              <w:spacing w:line="260" w:lineRule="auto"/>
            </w:pPr>
            <w:r>
              <w:rPr>
                <w:color w:val="1A1A1A"/>
                <w:sz w:val="17"/>
                <w:szCs w:val="17"/>
              </w:rPr>
              <w:t>3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57DB3D" w14:textId="77777777" w:rsidR="00893D66" w:rsidRDefault="00000000">
            <w:pPr>
              <w:spacing w:line="260" w:lineRule="auto"/>
            </w:pPr>
            <w:r>
              <w:rPr>
                <w:color w:val="1A1A1A"/>
                <w:sz w:val="17"/>
                <w:szCs w:val="17"/>
              </w:rPr>
              <w:t>einmalig, mit der Tabelle als Anlage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57DB3D" w14:textId="77777777" w:rsidR="00893D66" w:rsidRDefault="00000000">
            <w:pPr>
              <w:spacing w:line="260" w:lineRule="auto"/>
            </w:pPr>
            <w:r>
              <w:rPr>
                <w:color w:val="1A1A1A"/>
                <w:sz w:val="17"/>
                <w:szCs w:val="17"/>
              </w:rPr>
              <w:t/>
            </w:r>
          </w:p>
        </w:tc>
      </w:tr>
      <w:tr w:rsidR="00893D66" w14:paraId="4F20FEF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849DDD" w14:textId="77777777" w:rsidR="00893D66" w:rsidRDefault="00000000">
            <w:pPr>
              <w:spacing w:line="260" w:lineRule="auto"/>
            </w:pPr>
            <w:r>
              <w:rPr>
                <w:b/>
                <w:bCs/>
                <w:color w:val="1A1A1A"/>
                <w:sz w:val="17"/>
                <w:szCs w:val="17"/>
              </w:rPr>
              <w:t>Gespräch mit der Umweltgutachterin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A93520" w14:textId="77777777" w:rsidR="00893D66" w:rsidRDefault="00000000">
            <w:pPr>
              <w:spacing w:line="260" w:lineRule="auto"/>
            </w:pPr>
            <w:r>
              <w:rPr>
                <w:color w:val="1A1A1A"/>
                <w:sz w:val="17"/>
                <w:szCs w:val="17"/>
              </w:rPr>
              <w:t>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67E09E"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67E09E" w14:textId="77777777" w:rsidR="00893D66" w:rsidRDefault="00000000">
            <w:pPr>
              <w:spacing w:line="260" w:lineRule="auto"/>
            </w:pPr>
            <w:r>
              <w:rPr>
                <w:color w:val="1A1A1A"/>
                <w:sz w:val="17"/>
                <w:szCs w:val="17"/>
              </w:rPr>
              <w:t/>
            </w:r>
          </w:p>
        </w:tc>
      </w:tr>
      <w:tr w:rsidR="00893D66" w14:paraId="6A85527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E317D6" w14:textId="77777777" w:rsidR="00893D66" w:rsidRDefault="00000000">
            <w:pPr>
              <w:spacing w:line="260" w:lineRule="auto"/>
            </w:pPr>
            <w:r>
              <w:rPr>
                <w:b/>
                <w:bCs/>
                <w:color w:val="1A1A1A"/>
                <w:sz w:val="17"/>
                <w:szCs w:val="17"/>
              </w:rPr>
              <w:t>Verweise in Handbuch und Auditcheckliste nachtragen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6441D" w14:textId="77777777" w:rsidR="00893D66" w:rsidRDefault="00000000">
            <w:pPr>
              <w:spacing w:line="260" w:lineRule="auto"/>
            </w:pPr>
            <w:r>
              <w:rPr>
                <w:color w:val="1A1A1A"/>
                <w:sz w:val="17"/>
                <w:szCs w:val="17"/>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3FB812"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3FB812" w14:textId="77777777" w:rsidR="00893D66" w:rsidRDefault="00000000">
            <w:pPr>
              <w:spacing w:line="260" w:lineRule="auto"/>
            </w:pPr>
            <w:r>
              <w:rPr>
                <w:color w:val="1A1A1A"/>
                <w:sz w:val="17"/>
                <w:szCs w:val="17"/>
              </w:rPr>
              <w:t/>
            </w:r>
          </w:p>
        </w:tc>
      </w:tr>
      <w:tr w:rsidR="00893D66" w14:paraId="671537B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B9ADD2" w14:textId="77777777" w:rsidR="00893D66" w:rsidRDefault="00000000">
            <w:pPr>
              <w:spacing w:line="260" w:lineRule="auto"/>
            </w:pPr>
            <w:r>
              <w:rPr>
                <w:b/>
                <w:bCs/>
                <w:color w:val="1A1A1A"/>
                <w:sz w:val="17"/>
                <w:szCs w:val="17"/>
              </w:rPr>
              <w:t>Summe: 37 Stunden zu € 42</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4E1E2A" w14:textId="77777777" w:rsidR="00893D66" w:rsidRDefault="00000000">
            <w:pPr>
              <w:spacing w:line="260" w:lineRule="auto"/>
            </w:pPr>
            <w:r>
              <w:rPr>
                <w:color w:val="1A1A1A"/>
                <w:sz w:val="17"/>
                <w:szCs w:val="17"/>
              </w:rPr>
              <w:t>€ 1.554</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E81908" w14:textId="77777777" w:rsidR="00893D66" w:rsidRDefault="00000000">
            <w:pPr>
              <w:spacing w:line="260" w:lineRule="auto"/>
            </w:pPr>
            <w:r>
              <w:rPr>
                <w:color w:val="1A1A1A"/>
                <w:sz w:val="17"/>
                <w:szCs w:val="17"/>
              </w:rPr>
              <w:t>interner Stundensatz als Annahme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E81908" w14:textId="77777777" w:rsidR="00893D66" w:rsidRDefault="00000000">
            <w:pPr>
              <w:spacing w:line="260" w:lineRule="auto"/>
            </w:pPr>
            <w:r>
              <w:rPr>
                <w:color w:val="1A1A1A"/>
                <w:sz w:val="17"/>
                <w:szCs w:val="17"/>
              </w:rPr>
              <w:t/>
            </w:r>
          </w:p>
        </w:tc>
      </w:tr>
    </w:tbl>
    <w:p w14:paraId="3406A82B" w14:textId="77777777" w:rsidR="00893D66" w:rsidRDefault="00893D66">
      <w:pPr>
        <w:spacing w:after="140"/>
      </w:pPr>
    </w:p>
    <w:p w14:paraId="52B3AD22" w14:textId="77777777" w:rsidR="00893D66" w:rsidRDefault="00000000">
      <w:pPr>
        <w:keepNext/>
        <w:spacing w:before="260" w:after="120"/>
      </w:pPr>
      <w:r>
        <w:rPr>
          <w:b/>
          <w:bCs/>
          <w:color w:val="8C5A2B"/>
          <w:sz w:val="25"/>
          <w:szCs w:val="25"/>
        </w:rPr>
        <w:t xml:space="preserve">Was verlangt ist und was nur Methode ist</w:t>
      </w:r>
    </w:p>
    <w:p w14:paraId="016E4EBC"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1BE2C1AE"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CF28E2"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96054D9"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A3D9AF" w14:textId="77777777" w:rsidR="00893D66" w:rsidRDefault="00000000">
            <w:pPr>
              <w:spacing w:line="260" w:lineRule="auto"/>
            </w:pPr>
            <w:r>
              <w:rPr>
                <w:b/>
                <w:bCs/>
                <w:color w:val="FFFFFF"/>
                <w:sz w:val="17"/>
                <w:szCs w:val="17"/>
              </w:rPr>
              <w:t>Nur Handbuch oder Methode</w:t>
            </w:r>
          </w:p>
        </w:tc>
      </w:tr>
      <w:tr w:rsidR="00893D66" w14:paraId="7F83C17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2CDF0A" w14:textId="77777777" w:rsidR="00893D66" w:rsidRDefault="00000000">
            <w:pPr>
              <w:spacing w:line="260" w:lineRule="auto"/>
            </w:pPr>
            <w:r>
              <w:rPr>
                <w:b/>
                <w:bCs/>
                <w:color w:val="1A1A1A"/>
                <w:sz w:val="17"/>
                <w:szCs w:val="17"/>
              </w:rPr>
              <w:t>System, das alle Anforderungen des Anhangs II abdeckt (Art. 4 Abs. 1 Buchst. b)</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7570A2" w14:textId="77777777" w:rsidR="00893D66" w:rsidRDefault="00000000">
            <w:pPr>
              <w:spacing w:line="260" w:lineRule="auto"/>
            </w:pPr>
            <w:r>
              <w:rPr>
                <w:color w:val="1A1A1A"/>
                <w:sz w:val="17"/>
                <w:szCs w:val="17"/>
              </w:rPr>
              <w:t>Handbuch, Verfahren und Aufzeichnungen des Hauses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6E9CD8" w14:textId="77777777" w:rsidR="00893D66" w:rsidRDefault="00000000">
            <w:pPr>
              <w:spacing w:line="260" w:lineRule="auto"/>
            </w:pPr>
            <w:r>
              <w:rPr>
                <w:color w:val="1A1A1A"/>
                <w:sz w:val="17"/>
                <w:szCs w:val="17"/>
              </w:rPr>
              <w:t>Zuordnungstabelle vom Anhang zum Handbuch, Teil A und Teil B</w:t>
            </w:r>
          </w:p>
        </w:tc>
      </w:tr>
      <w:tr w:rsidR="00893D66" w14:paraId="495F935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A1D881" w14:textId="77777777" w:rsidR="00893D66" w:rsidRDefault="00000000">
            <w:pPr>
              <w:spacing w:line="260" w:lineRule="auto"/>
            </w:pPr>
            <w:r>
              <w:rPr>
                <w:b/>
                <w:bCs/>
                <w:color w:val="1A1A1A"/>
                <w:sz w:val="17"/>
                <w:szCs w:val="17"/>
              </w:rPr>
              <w:t>Umweltprüfung nach Anhang I und Teil A.6.1 (Art. 4 Abs. 1 Buchst. a mit Lesehinweis des Anhangs II)</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FBCAD1" w14:textId="77777777" w:rsidR="00893D66" w:rsidRDefault="00000000">
            <w:pPr>
              <w:spacing w:line="260" w:lineRule="auto"/>
            </w:pPr>
            <w:r>
              <w:rPr>
                <w:color w:val="1A1A1A"/>
                <w:sz w:val="17"/>
                <w:szCs w:val="17"/>
              </w:rPr>
              <w:t>Bericht der Umweltprüfung mit den Umweltzuständen nach Anhang I Nummer 1</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A09ACD" w14:textId="77777777" w:rsidR="00893D66" w:rsidRDefault="00000000">
            <w:pPr>
              <w:spacing w:line="260" w:lineRule="auto"/>
            </w:pPr>
            <w:r>
              <w:rPr>
                <w:color w:val="1A1A1A"/>
                <w:sz w:val="17"/>
                <w:szCs w:val="17"/>
              </w:rPr>
              <w:t>Kontextanalyse des bestehenden Systems als Ausgangspunkt</w:t>
            </w:r>
          </w:p>
        </w:tc>
      </w:tr>
      <w:tr w:rsidR="00893D66" w14:paraId="5BDA5CE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A588BD" w14:textId="77777777" w:rsidR="00893D66" w:rsidRDefault="00000000">
            <w:pPr>
              <w:spacing w:line="260" w:lineRule="auto"/>
            </w:pPr>
            <w:r>
              <w:rPr>
                <w:b/>
                <w:bCs/>
                <w:color w:val="1A1A1A"/>
                <w:sz w:val="17"/>
                <w:szCs w:val="17"/>
              </w:rPr>
              <w:t>Begutachtung nach den Anforderungen der Verordnung (Art. 18)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7BA3B5" w14:textId="77777777" w:rsidR="00893D66" w:rsidRDefault="00000000">
            <w:pPr>
              <w:spacing w:line="260" w:lineRule="auto"/>
            </w:pPr>
            <w:r>
              <w:rPr>
                <w:color w:val="1A1A1A"/>
                <w:sz w:val="17"/>
                <w:szCs w:val="17"/>
              </w:rPr>
              <w:t>schriftlicher Bericht der Umweltgutachterin (Art. 25 Abs. 6)</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444A11" w14:textId="77777777" w:rsidR="00893D66" w:rsidRDefault="00000000">
            <w:pPr>
              <w:spacing w:line="260" w:lineRule="auto"/>
            </w:pPr>
            <w:r>
              <w:rPr>
                <w:color w:val="1A1A1A"/>
                <w:sz w:val="17"/>
                <w:szCs w:val="17"/>
              </w:rPr>
              <w:t>schriftliche Anfrage vor der Begutachtung; Antwort aufbewahren</w:t>
            </w:r>
          </w:p>
        </w:tc>
      </w:tr>
      <w:tr w:rsidR="00893D66" w14:paraId="0C4D6DE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B8F0B" w14:textId="77777777" w:rsidR="00893D66" w:rsidRDefault="00000000">
            <w:pPr>
              <w:spacing w:line="260" w:lineRule="auto"/>
            </w:pPr>
            <w:r>
              <w:rPr>
                <w:b/>
                <w:bCs/>
                <w:color w:val="1A1A1A"/>
                <w:sz w:val="17"/>
                <w:szCs w:val="17"/>
              </w:rPr>
              <w:t>Zuständige Stelle überzeugt, dass alle Anforderungen erfüllt sind (Art. 13 Abs. 2 Buchst. e)</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1B7383" w14:textId="77777777" w:rsidR="00893D66" w:rsidRDefault="00000000">
            <w:pPr>
              <w:spacing w:line="260" w:lineRule="auto"/>
            </w:pPr>
            <w:r>
              <w:rPr>
                <w:color w:val="1A1A1A"/>
                <w:sz w:val="17"/>
                <w:szCs w:val="17"/>
              </w:rPr>
              <w:t>Antrag mit der Erklärung der Umweltgutachterin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2B2C40" w14:textId="77777777" w:rsidR="00893D66" w:rsidRDefault="00000000">
            <w:pPr>
              <w:spacing w:line="260" w:lineRule="auto"/>
            </w:pPr>
            <w:r>
              <w:rPr>
                <w:color w:val="1A1A1A"/>
                <w:sz w:val="17"/>
                <w:szCs w:val="17"/>
              </w:rPr>
              <w:t>Anfrage bei der zuständigen Stelle zur Ausgabe 2026</w:t>
            </w:r>
          </w:p>
        </w:tc>
      </w:tr>
      <w:tr w:rsidR="00893D66" w14:paraId="71B7E08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7E7B9C" w14:textId="77777777" w:rsidR="00893D66" w:rsidRDefault="00000000">
            <w:pPr>
              <w:spacing w:line="260" w:lineRule="auto"/>
            </w:pPr>
            <w:r>
              <w:rPr>
                <w:b/>
                <w:bCs/>
                <w:color w:val="1A1A1A"/>
                <w:sz w:val="17"/>
                <w:szCs w:val="17"/>
              </w:rPr>
              <w:t>Wesentliche Änderungen nach der Eintragung: Umweltprüfung, Begutachtung binnen sechs Monaten (Art. 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58BBBB" w14:textId="77777777" w:rsidR="00893D66" w:rsidRDefault="00000000">
            <w:pPr>
              <w:spacing w:line="260" w:lineRule="auto"/>
            </w:pPr>
            <w:r>
              <w:rPr>
                <w:color w:val="1A1A1A"/>
                <w:sz w:val="17"/>
                <w:szCs w:val="17"/>
              </w:rPr>
              <w:t>Umweltprüfung der Änderung, geänderte Unterlagen, validierte Umwelterklärung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6C748" w14:textId="77777777" w:rsidR="00893D66" w:rsidRDefault="00000000">
            <w:pPr>
              <w:spacing w:line="260" w:lineRule="auto"/>
            </w:pPr>
            <w:r>
              <w:rPr>
                <w:color w:val="1A1A1A"/>
                <w:sz w:val="17"/>
                <w:szCs w:val="17"/>
              </w:rPr>
              <w:t>im Verfahren unter 6.3 fragen, ob eine Änderung wesentlich ist</w:t>
            </w:r>
          </w:p>
        </w:tc>
      </w:tr>
    </w:tbl>
    <w:p w14:paraId="52B3AD22" w14:textId="77777777" w:rsidR="00893D66" w:rsidRDefault="00000000">
      <w:pPr>
        <w:keepNext/>
        <w:spacing w:before="260" w:after="120"/>
      </w:pPr>
      <w:r>
        <w:rPr>
          <w:b/>
          <w:bCs/>
          <w:color w:val="8C5A2B"/>
          <w:sz w:val="25"/>
          <w:szCs w:val="25"/>
        </w:rPr>
        <w:t xml:space="preserve">Der Rahmen in Deutschland, Österreich und der Schweiz</w:t>
      </w:r>
    </w:p>
    <w:p w14:paraId="56AD5A56" w14:textId="77777777" w:rsidR="00893D66" w:rsidRDefault="00000000">
      <w:pPr>
        <w:keepNext/>
        <w:spacing w:before="160" w:after="90"/>
      </w:pPr>
      <w:r>
        <w:rPr>
          <w:b/>
          <w:bCs/>
          <w:color w:val="5A5A5A"/>
          <w:sz w:val="18"/>
          <w:szCs w:val="18"/>
        </w:rPr>
        <w:t>Tabelle 5 — DACH-Anker: wer über den Normstand entscheidet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34"/>
        <w:gridCol w:w="2795"/>
        <w:gridCol w:w="2795"/>
        <w:gridCol w:w="2312"/>
      </w:tblGrid>
      <w:tr w:rsidR="00893D66" w14:paraId="540209E9" w14:textId="77777777">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6F88B5" w14:textId="77777777" w:rsidR="00893D66" w:rsidRDefault="00000000">
            <w:pPr>
              <w:spacing w:line="260" w:lineRule="auto"/>
            </w:pPr>
            <w:r>
              <w:rPr>
                <w:b/>
                <w:bCs/>
                <w:color w:val="FFFFFF"/>
                <w:sz w:val="17"/>
                <w:szCs w:val="17"/>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DC5E11" w14:textId="77777777" w:rsidR="00893D66" w:rsidRDefault="00000000">
            <w:pPr>
              <w:spacing w:line="260" w:lineRule="auto"/>
            </w:pPr>
            <w:r>
              <w:rPr>
                <w:b/>
                <w:bCs/>
                <w:color w:val="FFFFFF"/>
                <w:sz w:val="17"/>
                <w:szCs w:val="17"/>
              </w:rPr>
              <w:t>Deutschland</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11BBF8" w14:textId="77777777" w:rsidR="00893D66" w:rsidRDefault="00000000">
            <w:pPr>
              <w:spacing w:line="260" w:lineRule="auto"/>
            </w:pPr>
            <w:r>
              <w:rPr>
                <w:b/>
                <w:bCs/>
                <w:color w:val="FFFFFF"/>
                <w:sz w:val="17"/>
                <w:szCs w:val="17"/>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64F46E" w14:textId="77777777" w:rsidR="00893D66" w:rsidRDefault="00000000">
            <w:pPr>
              <w:spacing w:line="260" w:lineRule="auto"/>
            </w:pPr>
            <w:r>
              <w:rPr>
                <w:b/>
                <w:bCs/>
                <w:color w:val="FFFFFF"/>
                <w:sz w:val="17"/>
                <w:szCs w:val="17"/>
              </w:rPr>
              <w:t>Schweiz</w:t>
            </w:r>
          </w:p>
        </w:tc>
      </w:tr>
      <w:tr w:rsidR="00893D66" w14:paraId="24A97732"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43037D" w14:textId="77777777" w:rsidR="00893D66" w:rsidRDefault="00000000">
            <w:pPr>
              <w:spacing w:line="260" w:lineRule="auto"/>
            </w:pPr>
            <w:r>
              <w:rPr>
                <w:b/>
                <w:bCs/>
                <w:color w:val="1A1A1A"/>
                <w:sz w:val="17"/>
                <w:szCs w:val="17"/>
              </w:rPr>
              <w:t>Wer den Anhang II ändert</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E9B611" w14:textId="77777777" w:rsidR="00893D66" w:rsidRDefault="00000000">
            <w:pPr>
              <w:spacing w:line="260" w:lineRule="auto"/>
            </w:pPr>
            <w:r>
              <w:rPr>
                <w:color w:val="1A1A1A"/>
                <w:sz w:val="17"/>
                <w:szCs w:val="17"/>
              </w:rPr>
              <w:t>die Kommission (Art. 48); kein deutsches Gesetz</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A7422" w14:textId="77777777" w:rsidR="00893D66" w:rsidRDefault="00000000">
            <w:pPr>
              <w:spacing w:line="260" w:lineRule="auto"/>
            </w:pPr>
            <w:r>
              <w:rPr>
                <w:color w:val="1A1A1A"/>
                <w:sz w:val="17"/>
                <w:szCs w:val="17"/>
              </w:rPr>
              <w:t>die Kommission (Art. 48); kein österreichisches Gesetz</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45FA8A" w14:textId="77777777" w:rsidR="00893D66" w:rsidRDefault="00000000">
            <w:pPr>
              <w:spacing w:line="260" w:lineRule="auto"/>
            </w:pPr>
            <w:r>
              <w:rPr>
                <w:color w:val="1A1A1A"/>
                <w:sz w:val="17"/>
                <w:szCs w:val="17"/>
              </w:rPr>
              <w:t>entfällt; die Verordnung gilt nicht</w:t>
            </w:r>
          </w:p>
        </w:tc>
      </w:tr>
      <w:tr w:rsidR="00893D66" w14:paraId="5EDFE167"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4E84C5" w14:textId="77777777" w:rsidR="00893D66" w:rsidRDefault="00000000">
            <w:pPr>
              <w:spacing w:line="260" w:lineRule="auto"/>
            </w:pPr>
            <w:r>
              <w:rPr>
                <w:b/>
                <w:bCs/>
                <w:color w:val="1A1A1A"/>
                <w:sz w:val="17"/>
                <w:szCs w:val="17"/>
              </w:rPr>
              <w:t>Wer begutachtet</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48379C" w14:textId="77777777" w:rsidR="00893D66" w:rsidRDefault="00000000">
            <w:pPr>
              <w:spacing w:line="260" w:lineRule="auto"/>
            </w:pPr>
            <w:r>
              <w:rPr>
                <w:color w:val="1A1A1A"/>
                <w:sz w:val="17"/>
                <w:szCs w:val="17"/>
              </w:rPr>
              <w:t>Umweltgutachter; Zulassung und Aufsicht durch die DAU</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8A1E6F" w14:textId="77777777" w:rsidR="00893D66" w:rsidRDefault="00000000">
            <w:pPr>
              <w:spacing w:line="260" w:lineRule="auto"/>
            </w:pPr>
            <w:r>
              <w:rPr>
                <w:color w:val="1A1A1A"/>
                <w:sz w:val="17"/>
                <w:szCs w:val="17"/>
              </w:rPr>
              <w:t>Umweltgutachter; Zulassungsstelle ist das zuständige Bundesministerium (§ 7 UMG)</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BE5C18" w14:textId="77777777" w:rsidR="00893D66" w:rsidRDefault="00000000">
            <w:pPr>
              <w:spacing w:line="260" w:lineRule="auto"/>
            </w:pPr>
            <w:r>
              <w:rPr>
                <w:color w:val="1A1A1A"/>
                <w:sz w:val="17"/>
                <w:szCs w:val="17"/>
              </w:rPr>
              <w:t>nur auf dem Weg über einen Mitgliedstaat (Abschnitt 1.5)</w:t>
            </w:r>
          </w:p>
        </w:tc>
      </w:tr>
      <w:tr w:rsidR="00893D66" w14:paraId="6D6DF1D5"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720B5" w14:textId="77777777" w:rsidR="00893D66" w:rsidRDefault="00000000">
            <w:pPr>
              <w:spacing w:line="260" w:lineRule="auto"/>
            </w:pPr>
            <w:r>
              <w:rPr>
                <w:b/>
                <w:bCs/>
                <w:color w:val="1A1A1A"/>
                <w:sz w:val="17"/>
                <w:szCs w:val="17"/>
              </w:rPr>
              <w:t>Wer einträgt</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0E95FF" w14:textId="77777777" w:rsidR="00893D66" w:rsidRDefault="00000000">
            <w:pPr>
              <w:spacing w:line="260" w:lineRule="auto"/>
            </w:pPr>
            <w:r>
              <w:rPr>
                <w:color w:val="1A1A1A"/>
                <w:sz w:val="17"/>
                <w:szCs w:val="17"/>
              </w:rPr>
              <w:t>Industrie- und Handelskammern und Handwerkskammern (§ 32 UAG)</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9D3419" w14:textId="77777777" w:rsidR="00893D66" w:rsidRDefault="00000000">
            <w:pPr>
              <w:spacing w:line="260" w:lineRule="auto"/>
            </w:pPr>
            <w:r>
              <w:rPr>
                <w:color w:val="1A1A1A"/>
                <w:sz w:val="17"/>
                <w:szCs w:val="17"/>
              </w:rPr>
              <w:t>das Bundesministerium, das sich des Umweltbundesamts bedient (§ 15 UMG)</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E48278" w14:textId="77777777" w:rsidR="00893D66" w:rsidRDefault="00000000">
            <w:pPr>
              <w:spacing w:line="260" w:lineRule="auto"/>
            </w:pPr>
            <w:r>
              <w:rPr>
                <w:color w:val="1A1A1A"/>
                <w:sz w:val="17"/>
                <w:szCs w:val="17"/>
              </w:rPr>
              <w:t>keine zuständige Stelle</w:t>
            </w:r>
          </w:p>
        </w:tc>
      </w:tr>
      <w:tr w:rsidR="00893D66" w14:paraId="798AD6EC"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E37A15" w14:textId="77777777" w:rsidR="00893D66" w:rsidRDefault="00000000">
            <w:pPr>
              <w:spacing w:line="260" w:lineRule="auto"/>
            </w:pPr>
            <w:r>
              <w:rPr>
                <w:b/>
                <w:bCs/>
                <w:color w:val="1A1A1A"/>
                <w:sz w:val="17"/>
                <w:szCs w:val="17"/>
              </w:rPr>
              <w:t>Amtliche Aussage zur Ausgabe 2026 und zum Anhang II</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CF3B4B" w14:textId="77777777" w:rsidR="00893D66" w:rsidRDefault="00000000">
            <w:pPr>
              <w:spacing w:line="260" w:lineRule="auto"/>
            </w:pPr>
            <w:r>
              <w:rPr>
                <w:color w:val="1A1A1A"/>
                <w:sz w:val="17"/>
                <w:szCs w:val="17"/>
              </w:rPr>
              <w:t xml:space="preserve">Anpassung des Anhangs II nicht gefunden; seit 21. Oktober 2026 nennt § 9 Abs. 4 UAG die DIN EN ISO 14001:2026 (Art. 6 des Gesetzes vom 13. Oktober 2026)</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22608C" w14:textId="77777777" w:rsidR="00893D66" w:rsidRDefault="00000000">
            <w:pPr>
              <w:spacing w:line="260" w:lineRule="auto"/>
            </w:pPr>
            <w:r>
              <w:rPr>
                <w:color w:val="1A1A1A"/>
                <w:sz w:val="17"/>
                <w:szCs w:val="17"/>
              </w:rPr>
              <w:t>nicht gefunden; die Seite des Ministeriums nennt die Norm von 2015</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DEAC76"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1.3.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