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7a · EMAS — Das Haus im Register</w:t>
      </w:r>
    </w:p>
    <w:p w14:paraId="5DD98A3D" w14:textId="77777777" w:rsidR="00893D66" w:rsidRDefault="00000000">
      <w:pPr>
        <w:pStyle w:val="Titolo2"/>
        <w:keepNext/>
        <w:keepLines/>
        <w:spacing w:after="200" w:line="340" w:lineRule="auto"/>
      </w:pPr>
      <w:r>
        <w:t xml:space="preserve">Arbeitsmaterial zu Abschnitt 1.4</w:t>
      </w:r>
    </w:p>
    <w:p>
      <w:r>
        <w:rPr>
          <w:b/>
          <w:i w:val="0"/>
          <w:sz w:val="24"/>
        </w:rPr>
        <w:t>Organisation und Standort: was eingetragen wird</w:t>
      </w:r>
    </w:p>
    <w:p>
      <w:r>
        <w:rPr>
          <w:b w:val="0"/>
          <w:i/>
          <w:sz w:val="20"/>
        </w:rPr>
        <w:t>Organisation und Standorte festlegen: alle Orte, auch die ohne Gäste, mit ihren Zählern.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893D66" w14:paraId="7B2D5AF7" w14:textId="77777777">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14:paraId="7D993FB1" w14:textId="77777777" w:rsidR="00893D66" w:rsidRDefault="00000000">
            <w:pPr>
              <w:spacing w:line="300" w:lineRule="auto"/>
            </w:pPr>
            <w:r>
              <w:rPr>
                <w:b/>
                <w:bCs/>
                <w:color w:val="8C5A2B"/>
                <w:sz w:val="18"/>
                <w:szCs w:val="18"/>
              </w:rPr>
              <w:t xml:space="preserve">Leitfrage </w:t>
            </w:r>
            <w:r>
              <w:rPr>
                <w:i/>
                <w:iCs/>
                <w:color w:val="1A1A1A"/>
              </w:rPr>
              <w:t>Wenn Ihr Haus eines von mehreren ist: Welche davon stehen im Register, und erkennt jeder, der Ihr Logo sieht, welche es sind? Und wo wird gewaschen, gekocht oder gelagert, was in der Kennzahl Ihres besten Hauses nicht vorkommt?</w:t>
            </w:r>
          </w:p>
        </w:tc>
      </w:tr>
    </w:tbl>
    <w:p>
      <w:r>
        <w:rPr>
          <w:b w:val="0"/>
          <w:i/>
          <w:sz w:val="19"/>
        </w:rPr>
        <w:t>Dieses Blatt gibt den Werkzeugteil des Abschnitts in bearbeitbarer Form wieder: die Fragen in ihrer Reihenfolge, den Hinweis, was verlangt ist, von wem es verlangt ist und was nur Methode ist, und die Zahlen der Modellrechnung zum Ersetzen durch die eigenen. Die Begründung jedes Schritts steht im Buch. Das Blatt ersetzt weder die Norm noch eine Beratung im Einzelfall.</w:t>
      </w:r>
    </w:p>
    <w:p w14:paraId="5D0CBDC6" w14:textId="77777777" w:rsidR="00893D66" w:rsidRDefault="00000000">
      <w:pPr>
        <w:keepNext/>
        <w:spacing w:before="260" w:after="120"/>
      </w:pPr>
      <w:r>
        <w:rPr>
          <w:b/>
          <w:bCs/>
          <w:color w:val="8C5A2B"/>
          <w:sz w:val="25"/>
          <w:szCs w:val="25"/>
        </w:rPr>
        <w:t xml:space="preserve">Das Werkzeug des Abschnitts</w:t>
      </w:r>
    </w:p>
    <w:p w14:paraId="68CDF69E" w14:textId="77777777" w:rsidR="00893D66" w:rsidRDefault="00000000">
      <w:pPr>
        <w:keepNext/>
        <w:spacing w:before="160" w:after="90"/>
      </w:pPr>
      <w:r>
        <w:rPr>
          <w:b/>
          <w:bCs/>
          <w:color w:val="5A5A5A"/>
          <w:sz w:val="18"/>
          <w:szCs w:val="18"/>
        </w:rPr>
        <w:t>Tabelle 2 — Vier Wege für vier Standorte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20"/>
        <w:gridCol w:w="2891"/>
        <w:gridCol w:w="4626"/>
      </w:tblGrid>
      <w:tr w:rsidR="00893D66" w14:paraId="330B78A7" w14:textId="77777777">
        <w:trPr>
          <w:tblHeader/>
        </w:trPr>
        <w:tc>
          <w:tcPr>
            <w:tcW w:w="212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07B0CBA" w14:textId="77777777" w:rsidR="00893D66" w:rsidRDefault="00000000">
            <w:pPr>
              <w:spacing w:line="260" w:lineRule="auto"/>
            </w:pPr>
            <w:r>
              <w:rPr>
                <w:b/>
                <w:bCs/>
                <w:color w:val="FFFFFF"/>
                <w:sz w:val="17"/>
                <w:szCs w:val="17"/>
              </w:rPr>
              <w:t>Weg</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BA402AD" w14:textId="77777777" w:rsidR="00893D66" w:rsidRDefault="00000000">
            <w:pPr>
              <w:spacing w:line="260" w:lineRule="auto"/>
            </w:pPr>
            <w:r>
              <w:rPr>
                <w:b/>
                <w:bCs/>
                <w:color w:val="FFFFFF"/>
                <w:sz w:val="17"/>
                <w:szCs w:val="17"/>
              </w:rPr>
              <w:t>Was eingetragen wird</w:t>
            </w:r>
          </w:p>
        </w:tc>
        <w:tc>
          <w:tcPr>
            <w:tcW w:w="4626"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E078F25" w14:textId="77777777" w:rsidR="00893D66" w:rsidRDefault="00000000">
            <w:pPr>
              <w:spacing w:line="260" w:lineRule="auto"/>
            </w:pPr>
            <w:r>
              <w:rPr>
                <w:b/>
                <w:bCs/>
                <w:color w:val="FFFFFF"/>
                <w:sz w:val="17"/>
                <w:szCs w:val="17"/>
              </w:rPr>
              <w:t>Was er verlangt und was er kostet</w:t>
            </w:r>
          </w:p>
        </w:tc>
      </w:tr>
      <w:tr w:rsidR="00893D66" w14:paraId="7CD41916" w14:textId="77777777">
        <w:trPr>
          <w:cantSplit/>
        </w:trPr>
        <w:tc>
          <w:tcPr>
            <w:tcW w:w="212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A205C08" w14:textId="77777777" w:rsidR="00893D66" w:rsidRDefault="00000000">
            <w:pPr>
              <w:spacing w:line="260" w:lineRule="auto"/>
            </w:pPr>
            <w:r>
              <w:rPr>
                <w:b/>
                <w:bCs/>
                <w:color w:val="1A1A1A"/>
                <w:sz w:val="17"/>
                <w:szCs w:val="17"/>
              </w:rPr>
              <w:t>Das Stammhaus allein</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677960B" w14:textId="77777777" w:rsidR="00893D66" w:rsidRDefault="00000000">
            <w:pPr>
              <w:spacing w:line="260" w:lineRule="auto"/>
            </w:pPr>
            <w:r>
              <w:rPr>
                <w:color w:val="1A1A1A"/>
                <w:sz w:val="17"/>
                <w:szCs w:val="17"/>
              </w:rPr>
              <w:t>ein Standort, eine Nummer</w:t>
            </w:r>
          </w:p>
        </w:tc>
        <w:tc>
          <w:tcPr>
            <w:tcW w:w="462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4C3F67E" w14:textId="77777777" w:rsidR="00893D66" w:rsidRDefault="00000000">
            <w:pPr>
              <w:spacing w:line="260" w:lineRule="auto"/>
            </w:pPr>
            <w:r>
              <w:rPr>
                <w:color w:val="1A1A1A"/>
                <w:sz w:val="17"/>
                <w:szCs w:val="17"/>
              </w:rPr>
              <w:t>geringster Aufwand; Logo nur für dieses Haus; die Wäsche bleibt als Umweltaspekt zu erfassen</w:t>
            </w:r>
          </w:p>
        </w:tc>
      </w:tr>
      <w:tr w:rsidR="00893D66" w14:paraId="59CEC90D" w14:textId="77777777">
        <w:trPr>
          <w:cantSplit/>
        </w:trPr>
        <w:tc>
          <w:tcPr>
            <w:tcW w:w="212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FD34E9C" w14:textId="77777777" w:rsidR="00893D66" w:rsidRDefault="00000000">
            <w:pPr>
              <w:spacing w:line="260" w:lineRule="auto"/>
            </w:pPr>
            <w:r>
              <w:rPr>
                <w:b/>
                <w:bCs/>
                <w:color w:val="1A1A1A"/>
                <w:sz w:val="17"/>
                <w:szCs w:val="17"/>
              </w:rPr>
              <w:t>Einige Standorte</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87BACFD" w14:textId="77777777" w:rsidR="00893D66" w:rsidRDefault="00000000">
            <w:pPr>
              <w:spacing w:line="260" w:lineRule="auto"/>
            </w:pPr>
            <w:r>
              <w:rPr>
                <w:color w:val="1A1A1A"/>
                <w:sz w:val="17"/>
                <w:szCs w:val="17"/>
              </w:rPr>
              <w:t>die drei Häuser ohne die Wäscherei, eine Nummer</w:t>
            </w:r>
          </w:p>
        </w:tc>
        <w:tc>
          <w:tcPr>
            <w:tcW w:w="462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BA81231" w14:textId="77777777" w:rsidR="00893D66" w:rsidRDefault="00000000">
            <w:pPr>
              <w:spacing w:line="260" w:lineRule="auto"/>
            </w:pPr>
            <w:r>
              <w:rPr>
                <w:color w:val="1A1A1A"/>
                <w:sz w:val="17"/>
                <w:szCs w:val="17"/>
              </w:rPr>
              <w:t>jede Information für die Öffentlichkeit sagt, welche Standorte erfasst sind; nach dem Handbuch ist die Auslassung zu begründen</w:t>
            </w:r>
          </w:p>
        </w:tc>
      </w:tr>
      <w:tr w:rsidR="00893D66" w14:paraId="689112A3" w14:textId="77777777">
        <w:trPr>
          <w:cantSplit/>
        </w:trPr>
        <w:tc>
          <w:tcPr>
            <w:tcW w:w="212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D03DD19" w14:textId="77777777" w:rsidR="00893D66" w:rsidRDefault="00000000">
            <w:pPr>
              <w:spacing w:line="260" w:lineRule="auto"/>
            </w:pPr>
            <w:r>
              <w:rPr>
                <w:b/>
                <w:bCs/>
                <w:color w:val="1A1A1A"/>
                <w:sz w:val="17"/>
                <w:szCs w:val="17"/>
              </w:rPr>
              <w:t>Alle vier unter einer Nummer</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845FF11" w14:textId="77777777" w:rsidR="00893D66" w:rsidRDefault="00000000">
            <w:pPr>
              <w:spacing w:line="260" w:lineRule="auto"/>
            </w:pPr>
            <w:r>
              <w:rPr>
                <w:color w:val="1A1A1A"/>
                <w:sz w:val="17"/>
                <w:szCs w:val="17"/>
              </w:rPr>
              <w:t>Sammelregistrierung mit Liste der Standorte</w:t>
            </w:r>
          </w:p>
        </w:tc>
        <w:tc>
          <w:tcPr>
            <w:tcW w:w="462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0571A19" w14:textId="77777777" w:rsidR="00893D66" w:rsidRDefault="00000000">
            <w:pPr>
              <w:spacing w:line="260" w:lineRule="auto"/>
            </w:pPr>
            <w:r>
              <w:rPr>
                <w:color w:val="1A1A1A"/>
                <w:sz w:val="17"/>
                <w:szCs w:val="17"/>
              </w:rPr>
              <w:t>eine Umwelterklärung mit Angaben je Standort; gemeinsames Risiko</w:t>
            </w:r>
          </w:p>
        </w:tc>
      </w:tr>
      <w:tr w:rsidR="00893D66" w14:paraId="7859D460" w14:textId="77777777">
        <w:trPr>
          <w:cantSplit/>
        </w:trPr>
        <w:tc>
          <w:tcPr>
            <w:tcW w:w="212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084E417" w14:textId="77777777" w:rsidR="00893D66" w:rsidRDefault="00000000">
            <w:pPr>
              <w:spacing w:line="260" w:lineRule="auto"/>
            </w:pPr>
            <w:r>
              <w:rPr>
                <w:b/>
                <w:bCs/>
                <w:color w:val="1A1A1A"/>
                <w:sz w:val="17"/>
                <w:szCs w:val="17"/>
              </w:rPr>
              <w:t>Jeder Standort für sich</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52EF6E9" w14:textId="77777777" w:rsidR="00893D66" w:rsidRDefault="00000000">
            <w:pPr>
              <w:spacing w:line="260" w:lineRule="auto"/>
            </w:pPr>
            <w:r>
              <w:rPr>
                <w:color w:val="1A1A1A"/>
                <w:sz w:val="17"/>
                <w:szCs w:val="17"/>
              </w:rPr>
              <w:t>vier Eintragungen, vier Nummern</w:t>
            </w:r>
          </w:p>
        </w:tc>
        <w:tc>
          <w:tcPr>
            <w:tcW w:w="462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5C31719" w14:textId="77777777" w:rsidR="00893D66" w:rsidRDefault="00000000">
            <w:pPr>
              <w:spacing w:line="260" w:lineRule="auto"/>
            </w:pPr>
            <w:r>
              <w:rPr>
                <w:color w:val="1A1A1A"/>
                <w:sz w:val="17"/>
                <w:szCs w:val="17"/>
              </w:rPr>
              <w:t>vier Verfahren, vier validierte Umwelterklärungen; nach dem Handbuch bleibt das Risiko getrennt</w:t>
            </w:r>
          </w:p>
        </w:tc>
      </w:tr>
    </w:tbl>
    <w:p w14:paraId="09E854E8" w14:textId="77777777" w:rsidR="00893D66" w:rsidRDefault="00000000">
      <w:pPr>
        <w:keepNext/>
        <w:spacing w:before="260" w:after="120"/>
      </w:pPr>
      <w:r>
        <w:rPr>
          <w:b/>
          <w:bCs/>
          <w:color w:val="8C5A2B"/>
          <w:sz w:val="25"/>
          <w:szCs w:val="25"/>
        </w:rPr>
        <w:t>Praktische Anwendung: Organisation und Standorte in sieben Schritten festlegen</w:t>
      </w:r>
    </w:p>
    <w:p w14:paraId="310DFF48" w14:textId="77777777" w:rsidR="00893D66" w:rsidRDefault="00000000">
      <w:pPr>
        <w:spacing w:after="140" w:line="300" w:lineRule="auto"/>
        <w:jc w:val="both"/>
      </w:pPr>
      <w:r>
        <w:rPr>
          <w:b/>
          <w:bCs/>
          <w:color w:val="1A1A1A"/>
        </w:rPr>
        <w:t>1. Alle Orte aufschreiben.</w:t>
      </w:r>
      <w:r>
        <w:rPr>
          <w:color w:val="1A1A1A"/>
        </w:rPr>
        <w:t xml:space="preserve"> Häuser, Wäscherei, Zentralküche, Lager, Personalhaus, Heizwerk.</w:t>
      </w:r>
    </w:p>
    <w:p w14:paraId="01072D13" w14:textId="77777777" w:rsidR="00893D66" w:rsidRDefault="00000000">
      <w:pPr>
        <w:spacing w:after="140" w:line="300" w:lineRule="auto"/>
        <w:jc w:val="both"/>
      </w:pPr>
      <w:r>
        <w:rPr>
          <w:b/>
          <w:bCs/>
          <w:color w:val="1A1A1A"/>
        </w:rPr>
        <w:t>2. Die Kontrolle klären.</w:t>
      </w:r>
      <w:r>
        <w:rPr>
          <w:color w:val="1A1A1A"/>
        </w:rPr>
        <w:t xml:space="preserve"> Wer führt jeden Ort, und wer entscheidet dort über Anlagen und Abläufe?</w:t>
      </w:r>
    </w:p>
    <w:p w14:paraId="0B58E30F" w14:textId="77777777" w:rsidR="00893D66" w:rsidRDefault="00000000">
      <w:pPr>
        <w:spacing w:after="140" w:line="300" w:lineRule="auto"/>
        <w:jc w:val="both"/>
      </w:pPr>
      <w:r>
        <w:rPr>
          <w:b/>
          <w:bCs/>
          <w:color w:val="1A1A1A"/>
        </w:rPr>
        <w:t>3. Die Zähler zuordnen.</w:t>
      </w:r>
      <w:r>
        <w:rPr>
          <w:color w:val="1A1A1A"/>
        </w:rPr>
        <w:t xml:space="preserve"> Wasser, Strom, Wärme und Abfall je Ort.</w:t>
      </w:r>
    </w:p>
    <w:p w14:paraId="6C0B6FEB" w14:textId="77777777" w:rsidR="00893D66" w:rsidRDefault="00000000">
      <w:pPr>
        <w:spacing w:after="140" w:line="300" w:lineRule="auto"/>
        <w:jc w:val="both"/>
      </w:pPr>
      <w:r>
        <w:rPr>
          <w:b/>
          <w:bCs/>
          <w:color w:val="1A1A1A"/>
        </w:rPr>
        <w:t>4. Die Ströme zwischen den Orten aufzeichnen.</w:t>
      </w:r>
      <w:r>
        <w:rPr>
          <w:color w:val="1A1A1A"/>
        </w:rPr>
        <w:t xml:space="preserve"> Welche Wäsche, welche Speisen, welche Wärme gehen von wo nach wo?</w:t>
      </w:r>
    </w:p>
    <w:p w14:paraId="0DD17BEE" w14:textId="77777777" w:rsidR="00893D66" w:rsidRDefault="00000000">
      <w:pPr>
        <w:spacing w:after="140" w:line="300" w:lineRule="auto"/>
        <w:jc w:val="both"/>
      </w:pPr>
      <w:r>
        <w:rPr>
          <w:b/>
          <w:bCs/>
          <w:color w:val="1A1A1A"/>
        </w:rPr>
        <w:t>5. Die Wege durchrechnen.</w:t>
      </w:r>
      <w:r>
        <w:rPr>
          <w:color w:val="1A1A1A"/>
        </w:rPr>
        <w:t xml:space="preserve"> Ein Standort, einige, alle unter einer Nummer oder jeder für sich: Aufwand, Risiko und Aussage der Kennzahlen.</w:t>
      </w:r>
    </w:p>
    <w:p w14:paraId="388C0465" w14:textId="77777777" w:rsidR="00893D66" w:rsidRDefault="00000000">
      <w:pPr>
        <w:spacing w:after="140" w:line="300" w:lineRule="auto"/>
        <w:jc w:val="both"/>
      </w:pPr>
      <w:r>
        <w:rPr>
          <w:b/>
          <w:bCs/>
          <w:color w:val="1A1A1A"/>
        </w:rPr>
        <w:t>6. Früh fragen.</w:t>
      </w:r>
      <w:r>
        <w:rPr>
          <w:color w:val="1A1A1A"/>
        </w:rPr>
        <w:t xml:space="preserve"> Die Liste mit dem Umweltgutachter und der zuständigen Stelle besprechen, bevor das System gebaut wird.</w:t>
      </w:r>
    </w:p>
    <w:p w14:paraId="6E91739A" w14:textId="77777777" w:rsidR="00893D66" w:rsidRDefault="00000000">
      <w:pPr>
        <w:spacing w:after="140" w:line="300" w:lineRule="auto"/>
        <w:jc w:val="both"/>
      </w:pPr>
      <w:r>
        <w:rPr>
          <w:b/>
          <w:bCs/>
          <w:color w:val="1A1A1A"/>
        </w:rPr>
        <w:t>7. Logo und Mitteilungen an der Liste ausrichten.</w:t>
      </w:r>
      <w:r>
        <w:rPr>
          <w:color w:val="1A1A1A"/>
        </w:rPr>
        <w:t xml:space="preserve"> Das Logo steht nur dort, wo ein eingetragener Standort gemeint ist.</w:t>
      </w:r>
    </w:p>
    <w:p w14:paraId="5D0CBDC6" w14:textId="77777777" w:rsidR="00893D66" w:rsidRDefault="00000000">
      <w:pPr>
        <w:keepNext/>
        <w:spacing w:before="260" w:after="120"/>
      </w:pPr>
      <w:r>
        <w:rPr>
          <w:b/>
          <w:bCs/>
          <w:color w:val="8C5A2B"/>
          <w:sz w:val="25"/>
          <w:szCs w:val="25"/>
        </w:rPr>
        <w:t>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97"/>
        <w:gridCol w:w="674"/>
        <w:gridCol w:w="674"/>
        <w:gridCol w:w="2891"/>
      </w:tblGrid>
      <w:tr w:rsidR="00893D66" w14:paraId="28C20A48" w14:textId="77777777">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CD9453F" w14:textId="77777777" w:rsidR="00893D66" w:rsidRDefault="00000000">
            <w:pPr>
              <w:spacing w:line="260" w:lineRule="auto"/>
            </w:pPr>
            <w:r>
              <w:rPr>
                <w:b/>
                <w:bCs/>
                <w:color w:val="FFFFFF"/>
                <w:sz w:val="17"/>
                <w:szCs w:val="17"/>
              </w:rPr>
              <w:t>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6426671" w14:textId="77777777" w:rsidR="00893D66" w:rsidRDefault="00000000">
            <w:pPr>
              <w:spacing w:line="260" w:lineRule="auto"/>
            </w:pPr>
            <w:r>
              <w:rPr>
                <w:b/>
                <w:bCs/>
                <w:color w:val="FFFFFF"/>
                <w:sz w:val="17"/>
                <w:szCs w:val="17"/>
              </w:rPr>
              <w:t>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C60CDBF" w14:textId="77777777" w:rsidR="00893D66" w:rsidRDefault="00000000">
            <w:pPr>
              <w:spacing w:line="260" w:lineRule="auto"/>
            </w:pPr>
            <w:r>
              <w:rPr>
                <w:b/>
                <w:bCs/>
                <w:color w:val="FFFFFF"/>
                <w:sz w:val="17"/>
                <w:szCs w:val="17"/>
              </w:rPr>
              <w:t>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C60CDBF" w14:textId="77777777" w:rsidR="00893D66" w:rsidRDefault="00000000">
            <w:pPr>
              <w:spacing w:line="260" w:lineRule="auto"/>
            </w:pPr>
            <w:r>
              <w:rPr>
                <w:b/>
                <w:bCs/>
                <w:color w:val="FFFFFF"/>
                <w:sz w:val="17"/>
                <w:szCs w:val="17"/>
              </w:rPr>
              <w:t>Nachweis / Bemerkung</w:t>
            </w:r>
          </w:p>
        </w:tc>
      </w:tr>
      <w:tr w:rsidR="00893D66" w14:paraId="130E7380"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711233B" w14:textId="77777777" w:rsidR="00893D66" w:rsidRDefault="00000000">
            <w:pPr>
              <w:spacing w:line="260" w:lineRule="auto"/>
            </w:pPr>
            <w:r>
              <w:rPr>
                <w:b/>
                <w:bCs/>
                <w:color w:val="1A1A1A"/>
                <w:sz w:val="17"/>
                <w:szCs w:val="17"/>
              </w:rPr>
              <w:t>Haben wir eine Liste aller unserer Orte, auch der Orte ohne Gäste?</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7815551"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7B2D7D3"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7B2D7D3" w14:textId="77777777" w:rsidR="00893D66" w:rsidRDefault="00893D66">
            <w:pPr>
              <w:spacing w:line="260" w:lineRule="auto"/>
            </w:pPr>
          </w:p>
        </w:tc>
      </w:tr>
      <w:tr w:rsidR="00893D66" w14:paraId="7D0B3000"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C71B1AB" w14:textId="77777777" w:rsidR="00893D66" w:rsidRDefault="00000000">
            <w:pPr>
              <w:spacing w:line="260" w:lineRule="auto"/>
            </w:pPr>
            <w:r>
              <w:rPr>
                <w:b/>
                <w:bCs/>
                <w:color w:val="1A1A1A"/>
                <w:sz w:val="17"/>
                <w:szCs w:val="17"/>
              </w:rPr>
              <w:t>Wissen wir für jeden Ort, ob er unter unserer Kontrolle steht?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0B9C17E"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140C67C"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140C67C" w14:textId="77777777" w:rsidR="00893D66" w:rsidRDefault="00893D66">
            <w:pPr>
              <w:spacing w:line="260" w:lineRule="auto"/>
            </w:pPr>
          </w:p>
        </w:tc>
      </w:tr>
      <w:tr w:rsidR="00893D66" w14:paraId="0AC8F4E3"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13D6F9B" w14:textId="77777777" w:rsidR="00893D66" w:rsidRDefault="00000000">
            <w:pPr>
              <w:spacing w:line="260" w:lineRule="auto"/>
            </w:pPr>
            <w:r>
              <w:rPr>
                <w:b/>
                <w:bCs/>
                <w:color w:val="1A1A1A"/>
                <w:sz w:val="17"/>
                <w:szCs w:val="17"/>
              </w:rPr>
              <w:t>Hat jeder Ort eigene Zähler für Wasser und Energie?</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CEF4DAD"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3839A73"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3839A73" w14:textId="77777777" w:rsidR="00893D66" w:rsidRDefault="00893D66">
            <w:pPr>
              <w:spacing w:line="260" w:lineRule="auto"/>
            </w:pPr>
          </w:p>
        </w:tc>
      </w:tr>
      <w:tr w:rsidR="00893D66" w14:paraId="6A31C670"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A676A67" w14:textId="77777777" w:rsidR="00893D66" w:rsidRDefault="00000000">
            <w:pPr>
              <w:spacing w:line="260" w:lineRule="auto"/>
            </w:pPr>
            <w:r>
              <w:rPr>
                <w:b/>
                <w:bCs/>
                <w:color w:val="1A1A1A"/>
                <w:sz w:val="17"/>
                <w:szCs w:val="17"/>
              </w:rPr>
              <w:t>Kennen wir die Mengen, die zwischen unseren Orten fließen?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C69C543"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0C17EFF"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0C17EFF" w14:textId="77777777" w:rsidR="00893D66" w:rsidRDefault="00893D66">
            <w:pPr>
              <w:spacing w:line="260" w:lineRule="auto"/>
            </w:pPr>
          </w:p>
        </w:tc>
      </w:tr>
      <w:tr w:rsidR="00893D66" w14:paraId="521B7555"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296B3AC" w14:textId="77777777" w:rsidR="00893D66" w:rsidRDefault="00000000">
            <w:pPr>
              <w:spacing w:line="260" w:lineRule="auto"/>
            </w:pPr>
            <w:r>
              <w:rPr>
                <w:b/>
                <w:bCs/>
                <w:color w:val="1A1A1A"/>
                <w:sz w:val="17"/>
                <w:szCs w:val="17"/>
              </w:rPr>
              <w:t>Können wir für jeden Ort begründen, warum er eingetragen wird oder nicht?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A778010"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578B098"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578B098" w14:textId="77777777" w:rsidR="00893D66" w:rsidRDefault="00893D66">
            <w:pPr>
              <w:spacing w:line="260" w:lineRule="auto"/>
            </w:pPr>
          </w:p>
        </w:tc>
      </w:tr>
      <w:tr w:rsidR="00893D66" w14:paraId="3D1B956B"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2712DFA" w14:textId="77777777" w:rsidR="00893D66" w:rsidRDefault="00000000">
            <w:pPr>
              <w:spacing w:line="260" w:lineRule="auto"/>
            </w:pPr>
            <w:r>
              <w:rPr>
                <w:b/>
                <w:bCs/>
                <w:color w:val="1A1A1A"/>
                <w:sz w:val="17"/>
                <w:szCs w:val="17"/>
              </w:rPr>
              <w:t>Enthält die Kennzahl unseres besten Hauses alles, was für seine Gäste getan wird?</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AFD791B"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91BDDDE"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91BDDDE" w14:textId="77777777" w:rsidR="00893D66" w:rsidRDefault="00893D66">
            <w:pPr>
              <w:spacing w:line="260" w:lineRule="auto"/>
            </w:pPr>
          </w:p>
        </w:tc>
      </w:tr>
      <w:tr w:rsidR="00893D66" w14:paraId="4F9ACBF1"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64008CE" w14:textId="77777777" w:rsidR="00893D66" w:rsidRDefault="00000000">
            <w:pPr>
              <w:spacing w:line="260" w:lineRule="auto"/>
            </w:pPr>
            <w:r>
              <w:rPr>
                <w:b/>
                <w:bCs/>
                <w:color w:val="1A1A1A"/>
                <w:sz w:val="17"/>
                <w:szCs w:val="17"/>
              </w:rPr>
              <w:t>Zeigen unsere Mitteilungen eindeutig, welche Standorte eingetragen sind?</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19EA5FF"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E52F555"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E52F555" w14:textId="77777777" w:rsidR="00893D66" w:rsidRDefault="00893D66">
            <w:pPr>
              <w:spacing w:line="260" w:lineRule="auto"/>
            </w:pPr>
          </w:p>
        </w:tc>
      </w:tr>
      <w:tr w:rsidR="00893D66" w14:paraId="6F7F9F9A"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08EC561" w14:textId="77777777" w:rsidR="00893D66" w:rsidRDefault="00000000">
            <w:pPr>
              <w:spacing w:line="260" w:lineRule="auto"/>
            </w:pPr>
            <w:r>
              <w:rPr>
                <w:b/>
                <w:bCs/>
                <w:color w:val="1A1A1A"/>
                <w:sz w:val="17"/>
                <w:szCs w:val="17"/>
              </w:rPr>
              <w:t>Haben wir mit dem Umweltgutachter über die Abgrenzung gesprochen?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036D224"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2284F86"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2284F86" w14:textId="77777777" w:rsidR="00893D66" w:rsidRDefault="00893D66">
            <w:pPr>
              <w:spacing w:line="260" w:lineRule="auto"/>
            </w:pPr>
          </w:p>
        </w:tc>
      </w:tr>
    </w:tbl>
    <w:p w14:paraId="0E1ADC2C" w14:textId="77777777" w:rsidR="00893D66" w:rsidRDefault="00893D66">
      <w:pPr>
        <w:spacing w:after="140"/>
      </w:pPr>
    </w:p>
    <w:p w14:paraId="377D35F6" w14:textId="77777777" w:rsidR="00893D66" w:rsidRDefault="00000000">
      <w:pPr>
        <w:keepNext/>
        <w:spacing w:before="260" w:after="120"/>
      </w:pPr>
      <w:r>
        <w:rPr>
          <w:b/>
          <w:bCs/>
          <w:color w:val="8C5A2B"/>
          <w:sz w:val="25"/>
          <w:szCs w:val="25"/>
        </w:rPr>
        <w:t>Häufige Fehler</w:t>
      </w:r>
    </w:p>
    <w:p w14:paraId="598BFE20" w14:textId="77777777" w:rsidR="00893D66" w:rsidRDefault="00000000">
      <w:pPr>
        <w:spacing w:after="140" w:line="300" w:lineRule="auto"/>
        <w:jc w:val="both"/>
      </w:pPr>
      <w:r>
        <w:rPr>
          <w:b/>
          <w:bCs/>
          <w:color w:val="1A1A1A"/>
        </w:rPr>
        <w:t>Registrierungen zählen statt Standorte.</w:t>
      </w:r>
      <w:r>
        <w:rPr>
          <w:color w:val="1A1A1A"/>
        </w:rPr>
        <w:t xml:space="preserve"> Erst die Liste, dann die Nummern.</w:t>
      </w:r>
    </w:p>
    <w:p w14:paraId="6AA0F0B5" w14:textId="77777777" w:rsidR="00893D66" w:rsidRDefault="00000000">
      <w:pPr>
        <w:spacing w:after="140" w:line="300" w:lineRule="auto"/>
        <w:jc w:val="both"/>
      </w:pPr>
      <w:r>
        <w:rPr>
          <w:b/>
          <w:bCs/>
          <w:color w:val="1A1A1A"/>
        </w:rPr>
        <w:t>Das Schaustück eintragen und das Logo für alle führen.</w:t>
      </w:r>
      <w:r>
        <w:rPr>
          <w:color w:val="1A1A1A"/>
        </w:rPr>
        <w:t xml:space="preserve"> Es gilt für die erfassten Standorte.</w:t>
      </w:r>
    </w:p>
    <w:p w14:paraId="3B3F3CDA" w14:textId="77777777" w:rsidR="00893D66" w:rsidRDefault="00000000">
      <w:pPr>
        <w:spacing w:after="140" w:line="300" w:lineRule="auto"/>
        <w:jc w:val="both"/>
      </w:pPr>
      <w:r>
        <w:rPr>
          <w:b/>
          <w:bCs/>
          <w:color w:val="1A1A1A"/>
        </w:rPr>
        <w:t>Orte ohne Gäste vergessen.</w:t>
      </w:r>
      <w:r>
        <w:rPr>
          <w:color w:val="1A1A1A"/>
        </w:rPr>
        <w:t xml:space="preserve"> Wäscherei, Zentralküche und Lager sind Standorte.</w:t>
      </w:r>
    </w:p>
    <w:p w14:paraId="040E3CA8" w14:textId="77777777" w:rsidR="00893D66" w:rsidRDefault="00000000">
      <w:pPr>
        <w:spacing w:after="140" w:line="300" w:lineRule="auto"/>
        <w:jc w:val="both"/>
      </w:pPr>
      <w:r>
        <w:rPr>
          <w:b/>
          <w:bCs/>
          <w:color w:val="1A1A1A"/>
        </w:rPr>
        <w:t>Die Kennzahl eines Hauses ohne seine Zulieferung lesen.</w:t>
      </w:r>
      <w:r>
        <w:rPr>
          <w:color w:val="1A1A1A"/>
        </w:rPr>
        <w:t xml:space="preserve"> Sie ist richtig und sagt zu wenig.</w:t>
      </w:r>
    </w:p>
    <w:p w14:paraId="3139BB1F" w14:textId="77777777" w:rsidR="00893D66" w:rsidRDefault="00000000">
      <w:pPr>
        <w:spacing w:after="140" w:line="300" w:lineRule="auto"/>
        <w:jc w:val="both"/>
      </w:pPr>
      <w:r>
        <w:rPr>
          <w:b/>
          <w:bCs/>
          <w:color w:val="1A1A1A"/>
        </w:rPr>
        <w:t>Die gemeinsame Nummer für risikolos halten.</w:t>
      </w:r>
      <w:r>
        <w:rPr>
          <w:color w:val="1A1A1A"/>
        </w:rPr>
        <w:t xml:space="preserve"> Ein Mangel an einem Standort kann alle treffen.</w:t>
      </w:r>
    </w:p>
    <w:p w14:paraId="0ECC4FAF" w14:textId="77777777" w:rsidR="00893D66" w:rsidRDefault="00000000">
      <w:pPr>
        <w:spacing w:after="140" w:line="300" w:lineRule="auto"/>
        <w:jc w:val="both"/>
      </w:pPr>
      <w:r>
        <w:rPr>
          <w:b/>
          <w:bCs/>
          <w:color w:val="1A1A1A"/>
        </w:rPr>
        <w:t>Den Mann am Zähler nicht fragen.</w:t>
      </w:r>
      <w:r>
        <w:rPr>
          <w:color w:val="1A1A1A"/>
        </w:rPr>
        <w:t xml:space="preserve"> Er kennt die Zahl.</w:t>
      </w:r>
    </w:p>
    <w:p w14:paraId="4F19A19F" w14:textId="77777777" w:rsidR="00893D66" w:rsidRDefault="00000000">
      <w:pPr>
        <w:keepNext/>
        <w:spacing w:before="260" w:after="120"/>
      </w:pPr>
      <w:r>
        <w:rPr>
          <w:b/>
          <w:bCs/>
          <w:color w:val="8C5A2B"/>
          <w:sz w:val="25"/>
          <w:szCs w:val="25"/>
        </w:rPr>
        <w:t>Modellrechnung</w:t>
      </w:r>
    </w:p>
    <w:p w14:paraId="255A41AE" w14:textId="77777777" w:rsidR="00893D66" w:rsidRDefault="00000000">
      <w:pPr>
        <w:keepNext/>
        <w:spacing w:before="160" w:after="90"/>
      </w:pPr>
      <w:r>
        <w:rPr>
          <w:b/>
          <w:bCs/>
          <w:color w:val="5A5A5A"/>
          <w:sz w:val="18"/>
          <w:szCs w:val="18"/>
        </w:rPr>
        <w:t>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55"/>
        <w:gridCol w:w="1445"/>
        <w:gridCol w:w="2409"/>
        <w:gridCol w:w="1927"/>
      </w:tblGrid>
      <w:tr w:rsidR="00893D66" w14:paraId="6FD82A13" w14:textId="77777777">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2967FCA" w14:textId="77777777" w:rsidR="00893D66" w:rsidRDefault="00000000">
            <w:pPr>
              <w:spacing w:line="260" w:lineRule="auto"/>
            </w:pPr>
            <w:r>
              <w:rPr>
                <w:b/>
                <w:bCs/>
                <w:color w:val="FFFFFF"/>
                <w:sz w:val="17"/>
                <w:szCs w:val="17"/>
              </w:rPr>
              <w:t>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2B1181D" w14:textId="77777777" w:rsidR="00893D66" w:rsidRDefault="00000000">
            <w:pPr>
              <w:spacing w:line="260" w:lineRule="auto"/>
            </w:pPr>
            <w:r>
              <w:rPr>
                <w:b/>
                <w:bCs/>
                <w:color w:val="FFFFFF"/>
                <w:sz w:val="17"/>
                <w:szCs w:val="17"/>
              </w:rPr>
              <w:t>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EF6DF0F" w14:textId="77777777" w:rsidR="00893D66" w:rsidRDefault="00000000">
            <w:pPr>
              <w:spacing w:line="260" w:lineRule="auto"/>
            </w:pPr>
            <w:r>
              <w:rPr>
                <w:b/>
                <w:bCs/>
                <w:color w:val="FFFFFF"/>
                <w:sz w:val="17"/>
                <w:szCs w:val="17"/>
              </w:rPr>
              <w:t>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EF6DF0F" w14:textId="77777777" w:rsidR="00893D66" w:rsidRDefault="00000000">
            <w:pPr>
              <w:spacing w:line="260" w:lineRule="auto"/>
            </w:pPr>
            <w:r>
              <w:rPr>
                <w:b/>
                <w:bCs/>
                <w:color w:val="FFFFFF"/>
                <w:sz w:val="17"/>
                <w:szCs w:val="17"/>
              </w:rPr>
              <w:t>Eigener Wert</w:t>
            </w:r>
          </w:p>
        </w:tc>
      </w:tr>
      <w:tr w:rsidR="00893D66" w14:paraId="218CCCCB"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2D2FCC2" w14:textId="77777777" w:rsidR="00893D66" w:rsidRDefault="00000000">
            <w:pPr>
              <w:spacing w:line="260" w:lineRule="auto"/>
            </w:pPr>
            <w:r>
              <w:rPr>
                <w:b/>
                <w:bCs/>
                <w:color w:val="1A1A1A"/>
                <w:sz w:val="17"/>
                <w:szCs w:val="17"/>
              </w:rPr>
              <w:t>Wasser des Stammhauses, 4.420 m³ auf 34.000 Übernachtungen</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3378103" w14:textId="77777777" w:rsidR="00893D66" w:rsidRDefault="00000000">
            <w:pPr>
              <w:spacing w:line="260" w:lineRule="auto"/>
            </w:pPr>
            <w:r>
              <w:rPr>
                <w:color w:val="1A1A1A"/>
                <w:sz w:val="17"/>
                <w:szCs w:val="17"/>
              </w:rPr>
              <w:t>130 Liter</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35CFE1A" w14:textId="77777777" w:rsidR="00893D66" w:rsidRDefault="00000000">
            <w:pPr>
              <w:spacing w:line="260" w:lineRule="auto"/>
            </w:pPr>
            <w:r>
              <w:rPr>
                <w:color w:val="1A1A1A"/>
                <w:sz w:val="17"/>
                <w:szCs w:val="17"/>
              </w:rPr>
              <w:t>je Übernachtung, ohne Wäsche</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35CFE1A" w14:textId="77777777" w:rsidR="00893D66" w:rsidRDefault="00000000">
            <w:pPr>
              <w:spacing w:line="260" w:lineRule="auto"/>
            </w:pPr>
            <w:r>
              <w:rPr>
                <w:color w:val="1A1A1A"/>
                <w:sz w:val="17"/>
                <w:szCs w:val="17"/>
              </w:rPr>
              <w:t/>
            </w:r>
          </w:p>
        </w:tc>
      </w:tr>
      <w:tr w:rsidR="00893D66" w14:paraId="135F1B80"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1994BB3" w14:textId="77777777" w:rsidR="00893D66" w:rsidRDefault="00000000">
            <w:pPr>
              <w:spacing w:line="260" w:lineRule="auto"/>
            </w:pPr>
            <w:r>
              <w:rPr>
                <w:b/>
                <w:bCs/>
                <w:color w:val="1A1A1A"/>
                <w:sz w:val="17"/>
                <w:szCs w:val="17"/>
              </w:rPr>
              <w:t>Wasser für die Wäsche des Stammhauses, 170 Tonnen zu 20 Litern je Kilogramm</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0F9D2F3" w14:textId="77777777" w:rsidR="00893D66" w:rsidRDefault="00000000">
            <w:pPr>
              <w:spacing w:line="260" w:lineRule="auto"/>
            </w:pPr>
            <w:r>
              <w:rPr>
                <w:color w:val="1A1A1A"/>
                <w:sz w:val="17"/>
                <w:szCs w:val="17"/>
              </w:rPr>
              <w:t>3.400 m³</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B1EB052" w14:textId="77777777" w:rsidR="00893D66" w:rsidRDefault="00000000">
            <w:pPr>
              <w:spacing w:line="260" w:lineRule="auto"/>
            </w:pPr>
            <w:r>
              <w:rPr>
                <w:color w:val="1A1A1A"/>
                <w:sz w:val="17"/>
                <w:szCs w:val="17"/>
              </w:rPr>
              <w:t>jährlich, am Zähler der Wäscherei</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B1EB052" w14:textId="77777777" w:rsidR="00893D66" w:rsidRDefault="00000000">
            <w:pPr>
              <w:spacing w:line="260" w:lineRule="auto"/>
            </w:pPr>
            <w:r>
              <w:rPr>
                <w:color w:val="1A1A1A"/>
                <w:sz w:val="17"/>
                <w:szCs w:val="17"/>
              </w:rPr>
              <w:t/>
            </w:r>
          </w:p>
        </w:tc>
      </w:tr>
      <w:tr w:rsidR="00893D66" w14:paraId="467171E2"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2AEAB95" w14:textId="77777777" w:rsidR="00893D66" w:rsidRDefault="00000000">
            <w:pPr>
              <w:spacing w:line="260" w:lineRule="auto"/>
            </w:pPr>
            <w:r>
              <w:rPr>
                <w:b/>
                <w:bCs/>
                <w:color w:val="1A1A1A"/>
                <w:sz w:val="17"/>
                <w:szCs w:val="17"/>
              </w:rPr>
              <w:t>Stammhaus mit seiner Wäsche, 7.820 m³ auf 34.000 Übernachtungen</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1F941CE" w14:textId="77777777" w:rsidR="00893D66" w:rsidRDefault="00000000">
            <w:pPr>
              <w:spacing w:line="260" w:lineRule="auto"/>
            </w:pPr>
            <w:r>
              <w:rPr>
                <w:color w:val="1A1A1A"/>
                <w:sz w:val="17"/>
                <w:szCs w:val="17"/>
              </w:rPr>
              <w:t>230 Liter</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25E4B0A" w14:textId="77777777" w:rsidR="00893D66" w:rsidRDefault="00000000">
            <w:pPr>
              <w:spacing w:line="260" w:lineRule="auto"/>
            </w:pPr>
            <w:r>
              <w:rPr>
                <w:color w:val="1A1A1A"/>
                <w:sz w:val="17"/>
                <w:szCs w:val="17"/>
              </w:rPr>
              <w:t>je Übernachtung</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25E4B0A" w14:textId="77777777" w:rsidR="00893D66" w:rsidRDefault="00000000">
            <w:pPr>
              <w:spacing w:line="260" w:lineRule="auto"/>
            </w:pPr>
            <w:r>
              <w:rPr>
                <w:color w:val="1A1A1A"/>
                <w:sz w:val="17"/>
                <w:szCs w:val="17"/>
              </w:rPr>
              <w:t/>
            </w:r>
          </w:p>
        </w:tc>
      </w:tr>
      <w:tr w:rsidR="00893D66" w14:paraId="25793574"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92ACE3C" w14:textId="77777777" w:rsidR="00893D66" w:rsidRDefault="00000000">
            <w:pPr>
              <w:spacing w:line="260" w:lineRule="auto"/>
            </w:pPr>
            <w:r>
              <w:rPr>
                <w:b/>
                <w:bCs/>
                <w:color w:val="1A1A1A"/>
                <w:sz w:val="17"/>
                <w:szCs w:val="17"/>
              </w:rPr>
              <w:t>Anteil der Wäscherei am Wasser der Gruppe, 8.000 von 16.120 m³</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A369330" w14:textId="77777777" w:rsidR="00893D66" w:rsidRDefault="00000000">
            <w:pPr>
              <w:spacing w:line="260" w:lineRule="auto"/>
            </w:pPr>
            <w:r>
              <w:rPr>
                <w:color w:val="1A1A1A"/>
                <w:sz w:val="17"/>
                <w:szCs w:val="17"/>
              </w:rPr>
              <w:t>49,6 %</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AB9658A" w14:textId="77777777" w:rsidR="00893D66" w:rsidRDefault="00000000">
            <w:pPr>
              <w:spacing w:line="260" w:lineRule="auto"/>
            </w:pPr>
            <w:r>
              <w:rPr>
                <w:color w:val="1A1A1A"/>
                <w:sz w:val="17"/>
                <w:szCs w:val="17"/>
              </w:rPr>
              <w:t>einschließlich der fremden Kunden</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AB9658A" w14:textId="77777777" w:rsidR="00893D66" w:rsidRDefault="00000000">
            <w:pPr>
              <w:spacing w:line="260" w:lineRule="auto"/>
            </w:pPr>
            <w:r>
              <w:rPr>
                <w:color w:val="1A1A1A"/>
                <w:sz w:val="17"/>
                <w:szCs w:val="17"/>
              </w:rPr>
              <w:t/>
            </w:r>
          </w:p>
        </w:tc>
      </w:tr>
      <w:tr w:rsidR="00893D66" w14:paraId="3A5076A4"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6046035" w14:textId="77777777" w:rsidR="00893D66" w:rsidRDefault="00000000">
            <w:pPr>
              <w:spacing w:line="260" w:lineRule="auto"/>
            </w:pPr>
            <w:r>
              <w:rPr>
                <w:b/>
                <w:bCs/>
                <w:color w:val="1A1A1A"/>
                <w:sz w:val="17"/>
                <w:szCs w:val="17"/>
              </w:rPr>
              <w:t>Umweltprüfung an drei weiteren Standorten, je 80 Stunden</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0EBAC84" w14:textId="77777777" w:rsidR="00893D66" w:rsidRDefault="00000000">
            <w:pPr>
              <w:spacing w:line="260" w:lineRule="auto"/>
            </w:pPr>
            <w:r>
              <w:rPr>
                <w:color w:val="1A1A1A"/>
                <w:sz w:val="17"/>
                <w:szCs w:val="17"/>
              </w:rPr>
              <w:t>240 Stunden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C4626EF" w14:textId="77777777" w:rsidR="00893D66" w:rsidRDefault="00000000">
            <w:pPr>
              <w:spacing w:line="260" w:lineRule="auto"/>
            </w:pPr>
            <w:r>
              <w:rPr>
                <w:color w:val="1A1A1A"/>
                <w:sz w:val="17"/>
                <w:szCs w:val="17"/>
              </w:rPr>
              <w:t>einmalig</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C4626EF" w14:textId="77777777" w:rsidR="00893D66" w:rsidRDefault="00000000">
            <w:pPr>
              <w:spacing w:line="260" w:lineRule="auto"/>
            </w:pPr>
            <w:r>
              <w:rPr>
                <w:color w:val="1A1A1A"/>
                <w:sz w:val="17"/>
                <w:szCs w:val="17"/>
              </w:rPr>
              <w:t/>
            </w:r>
          </w:p>
        </w:tc>
      </w:tr>
    </w:tbl>
    <w:p w14:paraId="3BE446EC" w14:textId="77777777" w:rsidR="00893D66" w:rsidRDefault="00893D66">
      <w:pPr>
        <w:spacing w:after="140"/>
      </w:pPr>
    </w:p>
    <w:p w14:paraId="5D0CBDC6" w14:textId="77777777" w:rsidR="00893D66" w:rsidRDefault="00000000">
      <w:pPr>
        <w:keepNext/>
        <w:spacing w:before="260" w:after="120"/>
      </w:pPr>
      <w:r>
        <w:rPr>
          <w:b/>
          <w:bCs/>
          <w:color w:val="8C5A2B"/>
          <w:sz w:val="25"/>
          <w:szCs w:val="25"/>
        </w:rPr>
        <w:t xml:space="preserve">Was verlangt ist und was nur Methode ist</w:t>
      </w:r>
    </w:p>
    <w:p w14:paraId="2276FAFF" w14:textId="77777777" w:rsidR="00893D66" w:rsidRDefault="00000000">
      <w:pPr>
        <w:keepNext/>
        <w:spacing w:before="160" w:after="90"/>
      </w:pPr>
      <w:r>
        <w:rPr>
          <w:b/>
          <w:bCs/>
          <w:color w:val="5A5A5A"/>
          <w:sz w:val="18"/>
          <w:szCs w:val="18"/>
        </w:rPr>
        <w:t>Tabelle 4 — Was verlangt ist, und was nur Methode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62"/>
        <w:gridCol w:w="3277"/>
        <w:gridCol w:w="2697"/>
      </w:tblGrid>
      <w:tr w:rsidR="00893D66" w14:paraId="492F2154" w14:textId="77777777">
        <w:trPr>
          <w:tblHeader/>
        </w:trPr>
        <w:tc>
          <w:tcPr>
            <w:tcW w:w="366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987BC7D" w14:textId="77777777" w:rsidR="00893D66" w:rsidRDefault="00000000">
            <w:pPr>
              <w:spacing w:line="260" w:lineRule="auto"/>
            </w:pPr>
            <w:r>
              <w:rPr>
                <w:b/>
                <w:bCs/>
                <w:color w:val="FFFFFF"/>
                <w:sz w:val="17"/>
                <w:szCs w:val="17"/>
              </w:rPr>
              <w:t>Verlangt (Verordnung)</w:t>
            </w:r>
          </w:p>
        </w:tc>
        <w:tc>
          <w:tcPr>
            <w:tcW w:w="327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756D58F" w14:textId="77777777" w:rsidR="00893D66" w:rsidRDefault="00000000">
            <w:pPr>
              <w:spacing w:line="260" w:lineRule="auto"/>
            </w:pPr>
            <w:r>
              <w:rPr>
                <w:b/>
                <w:bCs/>
                <w:color w:val="FFFFFF"/>
                <w:sz w:val="17"/>
                <w:szCs w:val="17"/>
              </w:rPr>
              <w:t>Was es im Hotel belegt</w:t>
            </w:r>
          </w:p>
        </w:tc>
        <w:tc>
          <w:tcPr>
            <w:tcW w:w="26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94BBA18" w14:textId="77777777" w:rsidR="00893D66" w:rsidRDefault="00000000">
            <w:pPr>
              <w:spacing w:line="260" w:lineRule="auto"/>
            </w:pPr>
            <w:r>
              <w:rPr>
                <w:b/>
                <w:bCs/>
                <w:color w:val="FFFFFF"/>
                <w:sz w:val="17"/>
                <w:szCs w:val="17"/>
              </w:rPr>
              <w:t>Nur Handbuch oder Methode</w:t>
            </w:r>
          </w:p>
        </w:tc>
      </w:tr>
      <w:tr w:rsidR="00893D66" w14:paraId="7D2F9E23"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01E81F6" w14:textId="77777777" w:rsidR="00893D66" w:rsidRDefault="00000000">
            <w:pPr>
              <w:spacing w:line="260" w:lineRule="auto"/>
            </w:pPr>
            <w:r>
              <w:rPr>
                <w:b/>
                <w:bCs/>
                <w:color w:val="1A1A1A"/>
                <w:sz w:val="17"/>
                <w:szCs w:val="17"/>
              </w:rPr>
              <w:t>Standort als kleinste Einheit (Art. 2 Nr. 22)</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D6C8A2B" w14:textId="77777777" w:rsidR="00893D66" w:rsidRDefault="00000000">
            <w:pPr>
              <w:spacing w:line="260" w:lineRule="auto"/>
            </w:pPr>
            <w:r>
              <w:rPr>
                <w:color w:val="1A1A1A"/>
                <w:sz w:val="17"/>
                <w:szCs w:val="17"/>
              </w:rPr>
              <w:t>Liste aller Orte mit dem, was dort geschieht</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7FD5841" w14:textId="77777777" w:rsidR="00893D66" w:rsidRDefault="00000000">
            <w:pPr>
              <w:spacing w:line="260" w:lineRule="auto"/>
            </w:pPr>
            <w:r>
              <w:rPr>
                <w:color w:val="1A1A1A"/>
                <w:sz w:val="17"/>
                <w:szCs w:val="17"/>
              </w:rPr>
              <w:t>«ein Zaun um alles» als Faustregel für den einzelnen Standort</w:t>
            </w:r>
          </w:p>
        </w:tc>
      </w:tr>
      <w:tr w:rsidR="00893D66" w14:paraId="6F11D0A7"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6D28D77" w14:textId="77777777" w:rsidR="00893D66" w:rsidRDefault="00000000">
            <w:pPr>
              <w:spacing w:line="260" w:lineRule="auto"/>
            </w:pPr>
            <w:r>
              <w:rPr>
                <w:b/>
                <w:bCs/>
                <w:color w:val="1A1A1A"/>
                <w:sz w:val="17"/>
                <w:szCs w:val="17"/>
              </w:rPr>
              <w:t>Antrag auf Sammelregistrierung für alle oder einige Standorte (Art. 3 Abs. 2)</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689E5AB" w14:textId="77777777" w:rsidR="00893D66" w:rsidRDefault="00000000">
            <w:pPr>
              <w:spacing w:line="260" w:lineRule="auto"/>
            </w:pPr>
            <w:r>
              <w:rPr>
                <w:color w:val="1A1A1A"/>
                <w:sz w:val="17"/>
                <w:szCs w:val="17"/>
              </w:rPr>
              <w:t>Angaben zu Organisation und Standort nach Anhang VI</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33CD05A" w14:textId="77777777" w:rsidR="00893D66" w:rsidRDefault="00000000">
            <w:pPr>
              <w:spacing w:line="260" w:lineRule="auto"/>
            </w:pPr>
            <w:r>
              <w:rPr>
                <w:color w:val="1A1A1A"/>
                <w:sz w:val="17"/>
                <w:szCs w:val="17"/>
              </w:rPr>
              <w:t>früh bei der zuständigen Stelle nachfragen</w:t>
            </w:r>
          </w:p>
        </w:tc>
      </w:tr>
      <w:tr w:rsidR="00893D66" w14:paraId="3C69CF95"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97E8D35" w14:textId="77777777" w:rsidR="00893D66" w:rsidRDefault="00000000">
            <w:pPr>
              <w:spacing w:line="260" w:lineRule="auto"/>
            </w:pPr>
            <w:r>
              <w:rPr>
                <w:b/>
                <w:bCs/>
                <w:color w:val="1A1A1A"/>
                <w:sz w:val="17"/>
                <w:szCs w:val="17"/>
              </w:rPr>
              <w:t>Erkennbarkeit der erfassten Standorte in Informationen für die Öffentlichkeit und beim Logo (Art. 10 Abs. 3)</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6FBEB85" w14:textId="77777777" w:rsidR="00893D66" w:rsidRDefault="00000000">
            <w:pPr>
              <w:spacing w:line="260" w:lineRule="auto"/>
            </w:pPr>
            <w:r>
              <w:rPr>
                <w:color w:val="1A1A1A"/>
                <w:sz w:val="17"/>
                <w:szCs w:val="17"/>
              </w:rPr>
              <w:t>Briefpapier und Website: Logo nur bei den eingetragenen Häusern</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98708D0" w14:textId="77777777" w:rsidR="00893D66" w:rsidRDefault="00000000">
            <w:pPr>
              <w:spacing w:line="260" w:lineRule="auto"/>
            </w:pPr>
            <w:r>
              <w:rPr>
                <w:color w:val="1A1A1A"/>
                <w:sz w:val="17"/>
                <w:szCs w:val="17"/>
              </w:rPr>
              <w:t>Begründung der Auslassung in der Umwelterklärung</w:t>
            </w:r>
          </w:p>
        </w:tc>
      </w:tr>
      <w:tr w:rsidR="00893D66" w14:paraId="4BA4BBED"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24D4D90" w14:textId="77777777" w:rsidR="00893D66" w:rsidRDefault="00000000">
            <w:pPr>
              <w:spacing w:line="260" w:lineRule="auto"/>
            </w:pPr>
            <w:r>
              <w:rPr>
                <w:b/>
                <w:bCs/>
                <w:color w:val="1A1A1A"/>
                <w:sz w:val="17"/>
                <w:szCs w:val="17"/>
              </w:rPr>
              <w:t>Eindeutig beschriebene Teile, tatsächliche Aufteilung der Tätigkeiten (Art. 25 Abs. 2)</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AA55D43" w14:textId="77777777" w:rsidR="00893D66" w:rsidRDefault="00000000">
            <w:pPr>
              <w:spacing w:line="260" w:lineRule="auto"/>
            </w:pPr>
            <w:r>
              <w:rPr>
                <w:color w:val="1A1A1A"/>
                <w:sz w:val="17"/>
                <w:szCs w:val="17"/>
              </w:rPr>
              <w:t>Beschreibung, wer an welchem Ort was tut: Wäsche, Küche, Technik</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4F7A5EA" w14:textId="77777777" w:rsidR="00893D66" w:rsidRDefault="00000000">
            <w:pPr>
              <w:spacing w:line="260" w:lineRule="auto"/>
            </w:pPr>
            <w:r>
              <w:rPr>
                <w:color w:val="1A1A1A"/>
                <w:sz w:val="17"/>
                <w:szCs w:val="17"/>
              </w:rPr>
              <w:t>Nachweis, dass kein schwacher Standort absichtlich abgetrennt wurde</w:t>
            </w:r>
          </w:p>
        </w:tc>
      </w:tr>
      <w:tr w:rsidR="00893D66" w14:paraId="6E59B6AA"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9CA5C9A" w14:textId="77777777" w:rsidR="00893D66" w:rsidRDefault="00000000">
            <w:pPr>
              <w:spacing w:line="260" w:lineRule="auto"/>
            </w:pPr>
            <w:r>
              <w:rPr>
                <w:b/>
                <w:bCs/>
                <w:color w:val="1A1A1A"/>
                <w:sz w:val="17"/>
                <w:szCs w:val="17"/>
              </w:rPr>
              <w:t>Jeder Standort erfüllt alle Anforderungen (Anhang II B.1)</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34F29D5" w14:textId="77777777" w:rsidR="00893D66" w:rsidRDefault="00000000">
            <w:pPr>
              <w:spacing w:line="260" w:lineRule="auto"/>
            </w:pPr>
            <w:r>
              <w:rPr>
                <w:color w:val="1A1A1A"/>
                <w:sz w:val="17"/>
                <w:szCs w:val="17"/>
              </w:rPr>
              <w:t>Ziele und Kennzahlen je Standort</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F049875" w14:textId="77777777" w:rsidR="00893D66" w:rsidRDefault="00000000">
            <w:pPr>
              <w:spacing w:line="260" w:lineRule="auto"/>
            </w:pPr>
            <w:r>
              <w:rPr>
                <w:color w:val="1A1A1A"/>
                <w:sz w:val="17"/>
                <w:szCs w:val="17"/>
              </w:rPr>
              <w:t>Stichprobenverfahren für Gruppen vergleichbarer Standorte</w:t>
            </w:r>
          </w:p>
        </w:tc>
      </w:tr>
      <w:tr w:rsidR="00893D66" w14:paraId="36A58B1F"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2C182D6" w14:textId="77777777" w:rsidR="00893D66" w:rsidRDefault="00000000">
            <w:pPr>
              <w:spacing w:line="260" w:lineRule="auto"/>
            </w:pPr>
            <w:r>
              <w:rPr>
                <w:b/>
                <w:bCs/>
                <w:color w:val="1A1A1A"/>
                <w:sz w:val="17"/>
                <w:szCs w:val="17"/>
              </w:rPr>
              <w:t>Liste der Standorte und bedeutende Umweltauswirkungen jedes Standorts in der Erklärung (Anhang IV Teile B und D)</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4C4EE95" w14:textId="77777777" w:rsidR="00893D66" w:rsidRDefault="00000000">
            <w:pPr>
              <w:spacing w:line="260" w:lineRule="auto"/>
            </w:pPr>
            <w:r>
              <w:rPr>
                <w:color w:val="1A1A1A"/>
                <w:sz w:val="17"/>
                <w:szCs w:val="17"/>
              </w:rPr>
              <w:t>Umwelterklärung mit einem Teil je Standort</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201B5BB" w14:textId="77777777" w:rsidR="00893D66" w:rsidRDefault="00000000">
            <w:pPr>
              <w:spacing w:line="260" w:lineRule="auto"/>
            </w:pPr>
            <w:r>
              <w:rPr>
                <w:color w:val="1A1A1A"/>
                <w:sz w:val="17"/>
                <w:szCs w:val="17"/>
              </w:rPr>
              <w:t>bei Stichproben: besuchte und nicht besuchte Standorte kennzeichnen</w:t>
            </w:r>
          </w:p>
        </w:tc>
      </w:tr>
    </w:tbl>
    <w:p w14:paraId="5D0CBDC6" w14:textId="77777777" w:rsidR="00893D66" w:rsidRDefault="00000000">
      <w:pPr>
        <w:keepNext/>
        <w:spacing w:before="260" w:after="120"/>
      </w:pPr>
      <w:r>
        <w:rPr>
          <w:b/>
          <w:bCs/>
          <w:color w:val="8C5A2B"/>
          <w:sz w:val="25"/>
          <w:szCs w:val="25"/>
        </w:rPr>
        <w:t xml:space="preserve">Der Rahmen in Deutschland, Österreich und der Schweiz</w:t>
      </w:r>
    </w:p>
    <w:p w14:paraId="67E5AC59" w14:textId="77777777" w:rsidR="00893D66" w:rsidRDefault="00000000">
      <w:pPr>
        <w:keepNext/>
        <w:spacing w:before="160" w:after="90"/>
      </w:pPr>
      <w:r>
        <w:rPr>
          <w:b/>
          <w:bCs/>
          <w:color w:val="5A5A5A"/>
          <w:sz w:val="18"/>
          <w:szCs w:val="18"/>
        </w:rPr>
        <w:t>Tabelle 5 — DACH-Anker: Organisation und Standort im Register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01"/>
        <w:gridCol w:w="2401"/>
        <w:gridCol w:w="2316"/>
        <w:gridCol w:w="2418"/>
      </w:tblGrid>
      <w:tr w:rsidR="00893D66" w14:paraId="43678AA4" w14:textId="77777777">
        <w:trPr>
          <w:tblHeader/>
        </w:trPr>
        <w:tc>
          <w:tcPr>
            <w:tcW w:w="250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111AF04" w14:textId="77777777" w:rsidR="00893D66" w:rsidRDefault="00000000">
            <w:pPr>
              <w:spacing w:line="260" w:lineRule="auto"/>
            </w:pPr>
            <w:r>
              <w:rPr>
                <w:b/>
                <w:bCs/>
                <w:color w:val="FFFFFF"/>
                <w:sz w:val="17"/>
                <w:szCs w:val="17"/>
              </w:rPr>
              <w:t>Ebene</w:t>
            </w:r>
          </w:p>
        </w:tc>
        <w:tc>
          <w:tcPr>
            <w:tcW w:w="240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E7420BE" w14:textId="77777777" w:rsidR="00893D66" w:rsidRDefault="00000000">
            <w:pPr>
              <w:spacing w:line="260" w:lineRule="auto"/>
            </w:pPr>
            <w:r>
              <w:rPr>
                <w:b/>
                <w:bCs/>
                <w:color w:val="FFFFFF"/>
                <w:sz w:val="17"/>
                <w:szCs w:val="17"/>
              </w:rPr>
              <w:t>Deutschland</w:t>
            </w:r>
          </w:p>
        </w:tc>
        <w:tc>
          <w:tcPr>
            <w:tcW w:w="2316"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818EF44" w14:textId="77777777" w:rsidR="00893D66" w:rsidRDefault="00000000">
            <w:pPr>
              <w:spacing w:line="260" w:lineRule="auto"/>
            </w:pPr>
            <w:r>
              <w:rPr>
                <w:b/>
                <w:bCs/>
                <w:color w:val="FFFFFF"/>
                <w:sz w:val="17"/>
                <w:szCs w:val="17"/>
              </w:rPr>
              <w:t>Österreich</w:t>
            </w:r>
          </w:p>
        </w:tc>
        <w:tc>
          <w:tcPr>
            <w:tcW w:w="2418"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F9FE02A" w14:textId="77777777" w:rsidR="00893D66" w:rsidRDefault="00000000">
            <w:pPr>
              <w:spacing w:line="260" w:lineRule="auto"/>
            </w:pPr>
            <w:r>
              <w:rPr>
                <w:b/>
                <w:bCs/>
                <w:color w:val="FFFFFF"/>
                <w:sz w:val="17"/>
                <w:szCs w:val="17"/>
              </w:rPr>
              <w:t>Schweiz</w:t>
            </w:r>
          </w:p>
        </w:tc>
      </w:tr>
      <w:tr w:rsidR="00893D66" w14:paraId="75C44A1D" w14:textId="77777777">
        <w:trPr>
          <w:cantSplit/>
        </w:trPr>
        <w:tc>
          <w:tcPr>
            <w:tcW w:w="250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63E982E" w14:textId="77777777" w:rsidR="00893D66" w:rsidRDefault="00000000">
            <w:pPr>
              <w:spacing w:line="260" w:lineRule="auto"/>
            </w:pPr>
            <w:r>
              <w:rPr>
                <w:b/>
                <w:bCs/>
                <w:color w:val="1A1A1A"/>
                <w:sz w:val="17"/>
                <w:szCs w:val="17"/>
              </w:rPr>
              <w:t>Was das Register festhält</w:t>
            </w:r>
          </w:p>
        </w:tc>
        <w:tc>
          <w:tcPr>
            <w:tcW w:w="240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A611E69" w14:textId="77777777" w:rsidR="00893D66" w:rsidRDefault="00000000">
            <w:pPr>
              <w:spacing w:line="260" w:lineRule="auto"/>
            </w:pPr>
            <w:r>
              <w:rPr>
                <w:color w:val="1A1A1A"/>
                <w:sz w:val="17"/>
                <w:szCs w:val="17"/>
              </w:rPr>
              <w:t>an welchen Standorten die Organisation ein System betreibt, das die Verordnung erfüllt (§ 32 Abs. 1 UAG)</w:t>
            </w:r>
          </w:p>
        </w:tc>
        <w:tc>
          <w:tcPr>
            <w:tcW w:w="231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AD88C2B" w14:textId="77777777" w:rsidR="00893D66" w:rsidRDefault="00000000">
            <w:pPr>
              <w:spacing w:line="260" w:lineRule="auto"/>
            </w:pPr>
            <w:r>
              <w:rPr>
                <w:color w:val="1A1A1A"/>
                <w:sz w:val="17"/>
                <w:szCs w:val="17"/>
              </w:rPr>
              <w:t>Anschrift der Organisation und aller Standorte, die begutachtet und unter einer Nummer geführt sind (§ 15 Abs. 2 UMG)</w:t>
            </w:r>
          </w:p>
        </w:tc>
        <w:tc>
          <w:tcPr>
            <w:tcW w:w="241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0862849" w14:textId="77777777" w:rsidR="00893D66" w:rsidRDefault="00000000">
            <w:pPr>
              <w:spacing w:line="260" w:lineRule="auto"/>
            </w:pPr>
            <w:r>
              <w:rPr>
                <w:color w:val="1A1A1A"/>
                <w:sz w:val="17"/>
                <w:szCs w:val="17"/>
              </w:rPr>
              <w:t>kein nationales Register</w:t>
            </w:r>
          </w:p>
        </w:tc>
      </w:tr>
      <w:tr w:rsidR="00893D66" w14:paraId="4B2F0478" w14:textId="77777777">
        <w:trPr>
          <w:cantSplit/>
        </w:trPr>
        <w:tc>
          <w:tcPr>
            <w:tcW w:w="250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65C3353" w14:textId="77777777" w:rsidR="00893D66" w:rsidRDefault="00000000">
            <w:pPr>
              <w:spacing w:line="260" w:lineRule="auto"/>
            </w:pPr>
            <w:r>
              <w:rPr>
                <w:b/>
                <w:bCs/>
                <w:color w:val="1A1A1A"/>
                <w:sz w:val="17"/>
                <w:szCs w:val="17"/>
              </w:rPr>
              <w:t>Zuständig bei mehreren Standorten</w:t>
            </w:r>
          </w:p>
        </w:tc>
        <w:tc>
          <w:tcPr>
            <w:tcW w:w="240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A29A323" w14:textId="77777777" w:rsidR="00893D66" w:rsidRDefault="00000000">
            <w:pPr>
              <w:spacing w:line="260" w:lineRule="auto"/>
            </w:pPr>
            <w:r>
              <w:rPr>
                <w:color w:val="1A1A1A"/>
                <w:sz w:val="17"/>
                <w:szCs w:val="17"/>
              </w:rPr>
              <w:t>die Kammer am Hauptsitz oder am Sitz der Managementzentrale (§ 32 Abs. 1 UAG)</w:t>
            </w:r>
          </w:p>
        </w:tc>
        <w:tc>
          <w:tcPr>
            <w:tcW w:w="231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A644118" w14:textId="77777777" w:rsidR="00893D66" w:rsidRDefault="00000000">
            <w:pPr>
              <w:spacing w:line="260" w:lineRule="auto"/>
            </w:pPr>
            <w:r>
              <w:rPr>
                <w:color w:val="1A1A1A"/>
                <w:sz w:val="17"/>
                <w:szCs w:val="17"/>
              </w:rPr>
              <w:t>das für Umwelt zuständige Bundesministerium; Antrag im Wege des Umweltbundesamts (§ 15, § 16 UMG)</w:t>
            </w:r>
          </w:p>
        </w:tc>
        <w:tc>
          <w:tcPr>
            <w:tcW w:w="241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3220539" w14:textId="77777777" w:rsidR="00893D66" w:rsidRDefault="00000000">
            <w:pPr>
              <w:spacing w:line="260" w:lineRule="auto"/>
            </w:pPr>
            <w:r>
              <w:rPr>
                <w:color w:val="1A1A1A"/>
                <w:sz w:val="17"/>
                <w:szCs w:val="17"/>
              </w:rPr>
              <w:t>keine zuständige Stelle</w:t>
            </w:r>
          </w:p>
        </w:tc>
      </w:tr>
      <w:tr w:rsidR="00893D66" w14:paraId="4B6A5638" w14:textId="77777777">
        <w:trPr>
          <w:cantSplit/>
        </w:trPr>
        <w:tc>
          <w:tcPr>
            <w:tcW w:w="250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5CB423D" w14:textId="77777777" w:rsidR="00893D66" w:rsidRDefault="00000000">
            <w:pPr>
              <w:spacing w:line="260" w:lineRule="auto"/>
            </w:pPr>
            <w:r>
              <w:rPr>
                <w:b/>
                <w:bCs/>
                <w:color w:val="1A1A1A"/>
                <w:sz w:val="17"/>
                <w:szCs w:val="17"/>
              </w:rPr>
              <w:t>Sammelregistrierung</w:t>
            </w:r>
          </w:p>
        </w:tc>
        <w:tc>
          <w:tcPr>
            <w:tcW w:w="240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1B91C6A" w14:textId="77777777" w:rsidR="00893D66" w:rsidRDefault="00000000">
            <w:pPr>
              <w:spacing w:line="260" w:lineRule="auto"/>
            </w:pPr>
            <w:r>
              <w:rPr>
                <w:color w:val="1A1A1A"/>
                <w:sz w:val="17"/>
                <w:szCs w:val="17"/>
              </w:rPr>
              <w:t>Eintragung unter Auflistung aller teilnehmenden Standorte (§ 33 Abs. 2 UAG)</w:t>
            </w:r>
          </w:p>
        </w:tc>
        <w:tc>
          <w:tcPr>
            <w:tcW w:w="231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583EAD1" w14:textId="77777777" w:rsidR="00893D66" w:rsidRDefault="00000000">
            <w:pPr>
              <w:spacing w:line="260" w:lineRule="auto"/>
            </w:pPr>
            <w:r>
              <w:rPr>
                <w:color w:val="1A1A1A"/>
                <w:sz w:val="17"/>
                <w:szCs w:val="17"/>
              </w:rPr>
              <w:t>kein eigener Paragraf in der gelesenen Fassung des UMG; es gilt die Verordnung</w:t>
            </w:r>
          </w:p>
        </w:tc>
        <w:tc>
          <w:tcPr>
            <w:tcW w:w="241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0D44BBC" w14:textId="77777777" w:rsidR="00893D66" w:rsidRDefault="00000000">
            <w:pPr>
              <w:spacing w:line="260" w:lineRule="auto"/>
            </w:pPr>
            <w:r>
              <w:rPr>
                <w:color w:val="1A1A1A"/>
                <w:sz w:val="17"/>
                <w:szCs w:val="17"/>
              </w:rPr>
              <w:t>nur über einen Mitgliedstaat mit Drittlandregistrierung (Abschnitt 1.5)</w:t>
            </w:r>
          </w:p>
        </w:tc>
      </w:tr>
      <w:tr w:rsidR="00893D66" w14:paraId="15614114" w14:textId="77777777">
        <w:trPr>
          <w:cantSplit/>
        </w:trPr>
        <w:tc>
          <w:tcPr>
            <w:tcW w:w="250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97A83E6" w14:textId="77777777" w:rsidR="00893D66" w:rsidRDefault="00000000">
            <w:pPr>
              <w:spacing w:line="260" w:lineRule="auto"/>
            </w:pPr>
            <w:r>
              <w:rPr>
                <w:b/>
                <w:bCs/>
                <w:color w:val="1A1A1A"/>
                <w:sz w:val="17"/>
                <w:szCs w:val="17"/>
              </w:rPr>
              <w:t>Verstoß an einem Standort</w:t>
            </w:r>
          </w:p>
        </w:tc>
        <w:tc>
          <w:tcPr>
            <w:tcW w:w="240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C22FB6C" w14:textId="77777777" w:rsidR="00893D66" w:rsidRDefault="00000000">
            <w:pPr>
              <w:spacing w:line="260" w:lineRule="auto"/>
            </w:pPr>
            <w:r>
              <w:rPr>
                <w:color w:val="1A1A1A"/>
                <w:sz w:val="17"/>
                <w:szCs w:val="17"/>
              </w:rPr>
              <w:t>Aussetzung oder Streichung, wenn einer oder mehrere Standorte die Voraussetzungen nicht mehr erfüllen (§ 34 Abs. 5 UAG)</w:t>
            </w:r>
          </w:p>
        </w:tc>
        <w:tc>
          <w:tcPr>
            <w:tcW w:w="231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5145B83" w14:textId="77777777" w:rsidR="00893D66" w:rsidRDefault="00000000">
            <w:pPr>
              <w:spacing w:line="260" w:lineRule="auto"/>
            </w:pPr>
            <w:r>
              <w:rPr>
                <w:color w:val="1A1A1A"/>
                <w:sz w:val="17"/>
                <w:szCs w:val="17"/>
              </w:rPr>
              <w:t>bei der Eintragung zählen Verstöße nicht, die allein einem nicht registrierten Standort zuzurechnen sind (§ 16 Abs. 1c UMG)</w:t>
            </w:r>
          </w:p>
        </w:tc>
        <w:tc>
          <w:tcPr>
            <w:tcW w:w="241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907A567" w14:textId="77777777" w:rsidR="00893D66" w:rsidRDefault="00000000">
            <w:pPr>
              <w:spacing w:line="260" w:lineRule="auto"/>
            </w:pPr>
            <w:r>
              <w:rPr>
                <w:color w:val="1A1A1A"/>
                <w:sz w:val="17"/>
                <w:szCs w:val="17"/>
              </w:rPr>
              <w:t>entfällt</w:t>
            </w:r>
          </w:p>
        </w:tc>
      </w:tr>
      <w:tr w:rsidR="00893D66" w14:paraId="265D24BE" w14:textId="77777777">
        <w:trPr>
          <w:cantSplit/>
        </w:trPr>
        <w:tc>
          <w:tcPr>
            <w:tcW w:w="250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F0A5BE1" w14:textId="77777777" w:rsidR="00893D66" w:rsidRDefault="00000000">
            <w:pPr>
              <w:spacing w:line="260" w:lineRule="auto"/>
            </w:pPr>
            <w:r>
              <w:rPr>
                <w:b/>
                <w:bCs/>
                <w:color w:val="1A1A1A"/>
                <w:sz w:val="17"/>
                <w:szCs w:val="17"/>
              </w:rPr>
              <w:t>Gebühr</w:t>
            </w:r>
          </w:p>
        </w:tc>
        <w:tc>
          <w:tcPr>
            <w:tcW w:w="240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B73A8BE" w14:textId="77777777" w:rsidR="00893D66" w:rsidRDefault="00000000">
            <w:pPr>
              <w:spacing w:line="260" w:lineRule="auto"/>
            </w:pPr>
            <w:r>
              <w:rPr>
                <w:color w:val="1A1A1A"/>
                <w:sz w:val="17"/>
                <w:szCs w:val="17"/>
              </w:rPr>
              <w:t>Gebührentarif der Kammer (Abschnitt 1.14)</w:t>
            </w:r>
          </w:p>
        </w:tc>
        <w:tc>
          <w:tcPr>
            <w:tcW w:w="231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F1D7156" w14:textId="77777777" w:rsidR="00893D66" w:rsidRDefault="00000000">
            <w:pPr>
              <w:spacing w:line="260" w:lineRule="auto"/>
            </w:pPr>
            <w:r>
              <w:rPr>
                <w:color w:val="1A1A1A"/>
                <w:sz w:val="17"/>
                <w:szCs w:val="17"/>
              </w:rPr>
              <w:t>Verwaltungsabgabe in Pauschalbeträgen nach Verordnung (§ 19 Abs. 2 UMG); Beträge nicht gelesen</w:t>
            </w:r>
          </w:p>
        </w:tc>
        <w:tc>
          <w:tcPr>
            <w:tcW w:w="241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791FB29" w14:textId="77777777" w:rsidR="00893D66" w:rsidRDefault="00000000">
            <w:pPr>
              <w:spacing w:line="260" w:lineRule="auto"/>
            </w:pPr>
            <w:r>
              <w:rPr>
                <w:color w:val="1A1A1A"/>
                <w:sz w:val="17"/>
                <w:szCs w:val="17"/>
              </w:rPr>
              <w:t>entfällt</w:t>
            </w:r>
          </w:p>
        </w:tc>
      </w:tr>
    </w:tbl>
    <w:p>
      <w:r>
        <w:rPr>
          <w:b w:val="0"/>
          <w:i/>
          <w:sz w:val="18"/>
        </w:rPr>
        <w:t>Stand der Tabelle: 5. Oktober 2026. Die laufende Fassung aller DACH-Anker des Bandes, mit der geltenden Angabe und der Quelle jeder Änderung, führt die Plattform in der Datei «Band7a_Rechtsanker_DACH_laufend».</w:t>
      </w:r>
    </w:p>
    <w:p>
      <w:r>
        <w:rPr>
          <w:b w:val="0"/>
          <w:i w:val="0"/>
          <w:color w:val="8C5A2B"/>
          <w:sz w:val="17"/>
        </w:rPr>
        <w:t>Quelle: Francesco Dore, Das Steuer und die Lupe, Band 7a — EMAS: Das Haus im Register, Abschnitt 1.4. Edizioni Effedore 2026. © 2026 Francesco Dore. Zur Verwendung im eigenen Betrieb frei bearbeitbar. buecher.effedore.com</w:t>
      </w:r>
    </w:p>
    <w:sectPr w:rsidR="00893D66" w:rsidSect="00E0727B">
      <w:footerReference w:type="default" r:id="rId45"/>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898F0" w14:textId="77777777" w:rsidR="005C5ED4" w:rsidRDefault="005C5ED4">
      <w:r>
        <w:separator/>
      </w:r>
    </w:p>
  </w:endnote>
  <w:endnote w:type="continuationSeparator" w:id="0">
    <w:p w14:paraId="06E3297C" w14:textId="77777777" w:rsidR="005C5ED4" w:rsidRDefault="005C5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7a · Arbeitsmaterial 1.4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8FF92" w14:textId="77777777" w:rsidR="005C5ED4" w:rsidRDefault="005C5ED4">
      <w:r>
        <w:separator/>
      </w:r>
    </w:p>
  </w:footnote>
  <w:footnote w:type="continuationSeparator" w:id="0">
    <w:p w14:paraId="3DE21110" w14:textId="77777777" w:rsidR="005C5ED4" w:rsidRDefault="005C5E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56FB0"/>
    <w:multiLevelType w:val="hybridMultilevel"/>
    <w:tmpl w:val="0F28D4BC"/>
    <w:lvl w:ilvl="0" w:tplc="BCA488E2">
      <w:start w:val="1"/>
      <w:numFmt w:val="bullet"/>
      <w:lvlText w:val="●"/>
      <w:lvlJc w:val="left"/>
      <w:pPr>
        <w:ind w:left="720" w:hanging="360"/>
      </w:pPr>
    </w:lvl>
    <w:lvl w:ilvl="1" w:tplc="E65E494E">
      <w:start w:val="1"/>
      <w:numFmt w:val="bullet"/>
      <w:lvlText w:val="○"/>
      <w:lvlJc w:val="left"/>
      <w:pPr>
        <w:ind w:left="1440" w:hanging="360"/>
      </w:pPr>
    </w:lvl>
    <w:lvl w:ilvl="2" w:tplc="B37C42D6">
      <w:start w:val="1"/>
      <w:numFmt w:val="bullet"/>
      <w:lvlText w:val="■"/>
      <w:lvlJc w:val="left"/>
      <w:pPr>
        <w:ind w:left="2160" w:hanging="360"/>
      </w:pPr>
    </w:lvl>
    <w:lvl w:ilvl="3" w:tplc="8AA6791E">
      <w:start w:val="1"/>
      <w:numFmt w:val="bullet"/>
      <w:lvlText w:val="●"/>
      <w:lvlJc w:val="left"/>
      <w:pPr>
        <w:ind w:left="2880" w:hanging="360"/>
      </w:pPr>
    </w:lvl>
    <w:lvl w:ilvl="4" w:tplc="12161D86">
      <w:start w:val="1"/>
      <w:numFmt w:val="bullet"/>
      <w:lvlText w:val="○"/>
      <w:lvlJc w:val="left"/>
      <w:pPr>
        <w:ind w:left="3600" w:hanging="360"/>
      </w:pPr>
    </w:lvl>
    <w:lvl w:ilvl="5" w:tplc="E9A63256">
      <w:start w:val="1"/>
      <w:numFmt w:val="bullet"/>
      <w:lvlText w:val="■"/>
      <w:lvlJc w:val="left"/>
      <w:pPr>
        <w:ind w:left="4320" w:hanging="360"/>
      </w:pPr>
    </w:lvl>
    <w:lvl w:ilvl="6" w:tplc="99C46150">
      <w:start w:val="1"/>
      <w:numFmt w:val="bullet"/>
      <w:lvlText w:val="●"/>
      <w:lvlJc w:val="left"/>
      <w:pPr>
        <w:ind w:left="5040" w:hanging="360"/>
      </w:pPr>
    </w:lvl>
    <w:lvl w:ilvl="7" w:tplc="90045C06">
      <w:start w:val="1"/>
      <w:numFmt w:val="bullet"/>
      <w:lvlText w:val="●"/>
      <w:lvlJc w:val="left"/>
      <w:pPr>
        <w:ind w:left="5760" w:hanging="360"/>
      </w:pPr>
    </w:lvl>
    <w:lvl w:ilvl="8" w:tplc="DE2AB570">
      <w:start w:val="1"/>
      <w:numFmt w:val="bullet"/>
      <w:lvlText w:val="●"/>
      <w:lvlJc w:val="left"/>
      <w:pPr>
        <w:ind w:left="6480" w:hanging="360"/>
      </w:pPr>
    </w:lvl>
  </w:abstractNum>
  <w:num w:numId="1" w16cid:durableId="10758545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D66"/>
    <w:rsid w:val="000F5A2A"/>
    <w:rsid w:val="001F247D"/>
    <w:rsid w:val="00325891"/>
    <w:rsid w:val="003262EA"/>
    <w:rsid w:val="00361E33"/>
    <w:rsid w:val="003E7269"/>
    <w:rsid w:val="0042253C"/>
    <w:rsid w:val="0048736D"/>
    <w:rsid w:val="004C4293"/>
    <w:rsid w:val="004E3DB7"/>
    <w:rsid w:val="00517ED3"/>
    <w:rsid w:val="005C5ED4"/>
    <w:rsid w:val="006C3DF7"/>
    <w:rsid w:val="006E776D"/>
    <w:rsid w:val="006F43C8"/>
    <w:rsid w:val="007B14DD"/>
    <w:rsid w:val="007F46C8"/>
    <w:rsid w:val="0080511E"/>
    <w:rsid w:val="00893D66"/>
    <w:rsid w:val="00951724"/>
    <w:rsid w:val="009757EA"/>
    <w:rsid w:val="009A5878"/>
    <w:rsid w:val="009D38DB"/>
    <w:rsid w:val="00A16342"/>
    <w:rsid w:val="00A3444B"/>
    <w:rsid w:val="00AD2143"/>
    <w:rsid w:val="00BA1407"/>
    <w:rsid w:val="00BA686C"/>
    <w:rsid w:val="00C351D3"/>
    <w:rsid w:val="00C77855"/>
    <w:rsid w:val="00CC288F"/>
    <w:rsid w:val="00D353B5"/>
    <w:rsid w:val="00D35B73"/>
    <w:rsid w:val="00D734D4"/>
    <w:rsid w:val="00E03DD0"/>
    <w:rsid w:val="00E0727B"/>
    <w:rsid w:val="00E60403"/>
    <w:rsid w:val="00F362ED"/>
    <w:rsid w:val="00F979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2714A"/>
  <w15:docId w15:val="{E50A5B75-4A9B-44AA-8215-52D4A423F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3E7269"/>
    <w:pPr>
      <w:spacing w:after="100"/>
    </w:pPr>
  </w:style>
  <w:style w:type="paragraph" w:styleId="Sommario2">
    <w:name w:val="toc 2"/>
    <w:basedOn w:val="Normale"/>
    <w:next w:val="Normale"/>
    <w:autoRedefine/>
    <w:uiPriority w:val="39"/>
    <w:unhideWhenUsed/>
    <w:rsid w:val="003E7269"/>
    <w:pPr>
      <w:spacing w:after="100"/>
      <w:ind w:left="210"/>
    </w:pPr>
  </w:style>
  <w:style w:type="paragraph" w:styleId="Titolosommario">
    <w:name w:val="TOC Heading"/>
    <w:basedOn w:val="Titolo1"/>
    <w:next w:val="Normale"/>
    <w:uiPriority w:val="39"/>
    <w:unhideWhenUsed/>
    <w:qFormat/>
    <w:rsid w:val="00E03DD0"/>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 w:type="paragraph" w:styleId="Testocommento">
    <w:name w:val="annotation text"/>
    <w:basedOn w:val="Normale"/>
    <w:link w:val="TestocommentoCarattere"/>
    <w:uiPriority w:val="99"/>
    <w:semiHidden/>
    <w:unhideWhenUsed/>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4" Type="http://schemas.openxmlformats.org/officeDocument/2006/relationships/theme" Target="theme/theme1.xml"/><Relationship Id="rId4" Type="http://schemas.openxmlformats.org/officeDocument/2006/relationships/settings" Target="settings.xml"/><Relationship Id="rId43" Type="http://schemas.openxmlformats.org/officeDocument/2006/relationships/fontTable" Target="fontTable.xml"/><Relationship Id="rId3" Type="http://schemas.openxmlformats.org/officeDocument/2006/relationships/styles" Target="styles.xml"/><Relationship Id="rId45"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36847-F38A-4C5D-89BB-879B679EF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579</Pages>
  <Words>155052</Words>
  <Characters>883797</Characters>
  <Application>Microsoft Office Word</Application>
  <DocSecurity>0</DocSecurity>
  <Lines>7364</Lines>
  <Paragraphs>2073</Paragraphs>
  <ScaleCrop>false</ScaleCrop>
  <HeadingPairs>
    <vt:vector size="2" baseType="variant">
      <vt:variant>
        <vt:lpstr>Titolo</vt:lpstr>
      </vt:variant>
      <vt:variant>
        <vt:i4>1</vt:i4>
      </vt:variant>
    </vt:vector>
  </HeadingPairs>
  <TitlesOfParts>
    <vt:vector size="1" baseType="lpstr">
      <vt:lpstr>Das Steuer und die Lupe — Band 7a — EMAS — Das Haus im Register</vt:lpstr>
    </vt:vector>
  </TitlesOfParts>
  <Company/>
  <LinksUpToDate>false</LinksUpToDate>
  <CharactersWithSpaces>1036776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7a — EMAS — Das Haus im Register</dc:title>
  <dc:creator>Francesco Dore</dc:creator>
  <cp:lastModifiedBy>Francesco Dore</cp:lastModifiedBy>
  <cp:revision>2</cp:revision>
  <cp:lastPrinted>2026-10-07T13:27:00Z</cp:lastPrinted>
  <dcterms:created xsi:type="dcterms:W3CDTF">2026-10-20T21:21:00Z</dcterms:created>
  <dcterms:modified xsi:type="dcterms:W3CDTF">2026-10-20T21:21:00Z</dcterms:modified>
</cp:coreProperties>
</file>