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8764406" w14:textId="77777777" w:rsidR="00893D66" w:rsidRDefault="00000000">
      <w:pPr>
        <w:pStyle w:val="Titolo2"/>
        <w:keepNext/>
        <w:keepLines/>
        <w:spacing w:after="200" w:line="340" w:lineRule="auto"/>
      </w:pPr>
      <w:r>
        <w:t xml:space="preserve">Arbeitsmaterial zu Abschnitt 1.9</w:t>
      </w:r>
    </w:p>
    <w:p>
      <w:r>
        <w:rPr>
          <w:b/>
          <w:i w:val="0"/>
          <w:sz w:val="24"/>
        </w:rPr>
        <w:t>Indirekte Umweltaspekte: Einkauf, Wäscherei, Anreise</w:t>
      </w:r>
    </w:p>
    <w:p>
      <w:r>
        <w:rPr>
          <w:b w:val="0"/>
          <w:i/>
          <w:sz w:val="20"/>
        </w:rPr>
        <w:t>Die indirekten Umweltaspekte in das Verzeichnis bringen: was eingespart und was nur verlagert wurde.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3696A3CA"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0C1C5933" w14:textId="77777777" w:rsidR="00893D66" w:rsidRDefault="00000000">
            <w:pPr>
              <w:spacing w:line="300" w:lineRule="auto"/>
            </w:pPr>
            <w:r>
              <w:rPr>
                <w:b/>
                <w:bCs/>
                <w:color w:val="8C5A2B"/>
                <w:sz w:val="18"/>
                <w:szCs w:val="18"/>
              </w:rPr>
              <w:t xml:space="preserve">Leitfrage </w:t>
            </w:r>
            <w:r>
              <w:rPr>
                <w:i/>
                <w:iCs/>
                <w:color w:val="1A1A1A"/>
              </w:rPr>
              <w:t>Wenn Ihr Haus eine Arbeit an einen Dienstleister abgibt und Ihre Verbrauchszahlen danach besser aussehen: Wissen Sie, was eingespart und was nur verlagert wurde? Und wer in Ihrem Haus könnte es Ihnen sagen, wenn Sie ihn fragten?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B5A97A0" w14:textId="77777777" w:rsidR="00893D66" w:rsidRDefault="00000000">
      <w:pPr>
        <w:keepNext/>
        <w:spacing w:before="260" w:after="120"/>
      </w:pPr>
      <w:r>
        <w:rPr>
          <w:b/>
          <w:bCs/>
          <w:color w:val="8C5A2B"/>
          <w:sz w:val="25"/>
          <w:szCs w:val="25"/>
        </w:rPr>
        <w:t xml:space="preserve">Das Werkzeug des Abschnitts</w:t>
      </w:r>
    </w:p>
    <w:p w14:paraId="6DCF71DD" w14:textId="77777777" w:rsidR="00893D66" w:rsidRDefault="00000000">
      <w:pPr>
        <w:keepNext/>
        <w:spacing w:before="160" w:after="90"/>
      </w:pPr>
      <w:r>
        <w:rPr>
          <w:b/>
          <w:bCs/>
          <w:color w:val="5A5A5A"/>
          <w:sz w:val="18"/>
          <w:szCs w:val="18"/>
        </w:rPr>
        <w:t>Tabelle 2 — Drei Arten des Zugriffs und eine Grenze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0"/>
        <w:gridCol w:w="4626"/>
        <w:gridCol w:w="2891"/>
      </w:tblGrid>
      <w:tr w:rsidR="00893D66" w14:paraId="1243B5CD" w14:textId="77777777">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500B31" w14:textId="77777777" w:rsidR="00893D66" w:rsidRDefault="00000000">
            <w:pPr>
              <w:spacing w:line="260" w:lineRule="auto"/>
            </w:pPr>
            <w:r>
              <w:rPr>
                <w:b/>
                <w:bCs/>
                <w:color w:val="FFFFFF"/>
                <w:sz w:val="17"/>
                <w:szCs w:val="17"/>
              </w:rPr>
              <w:t>Zugriff des Hauses</w:t>
            </w:r>
          </w:p>
        </w:tc>
        <w:tc>
          <w:tcPr>
            <w:tcW w:w="46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BCA43D1" w14:textId="77777777" w:rsidR="00893D66" w:rsidRDefault="00000000">
            <w:pPr>
              <w:spacing w:line="260" w:lineRule="auto"/>
            </w:pPr>
            <w:r>
              <w:rPr>
                <w:b/>
                <w:bCs/>
                <w:color w:val="FFFFFF"/>
                <w:sz w:val="17"/>
                <w:szCs w:val="17"/>
              </w:rPr>
              <w:t>Beispiel</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98B425" w14:textId="77777777" w:rsidR="00893D66" w:rsidRDefault="00000000">
            <w:pPr>
              <w:spacing w:line="260" w:lineRule="auto"/>
            </w:pPr>
            <w:r>
              <w:rPr>
                <w:b/>
                <w:bCs/>
                <w:color w:val="FFFFFF"/>
                <w:sz w:val="17"/>
                <w:szCs w:val="17"/>
              </w:rPr>
              <w:t>Was daraus für das Haus folgt</w:t>
            </w:r>
          </w:p>
        </w:tc>
      </w:tr>
      <w:tr w:rsidR="00893D66" w14:paraId="214CDE8B"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A24274" w14:textId="77777777" w:rsidR="00893D66" w:rsidRDefault="00000000">
            <w:pPr>
              <w:spacing w:line="260" w:lineRule="auto"/>
            </w:pPr>
            <w:r>
              <w:rPr>
                <w:b/>
                <w:bCs/>
                <w:color w:val="1A1A1A"/>
                <w:sz w:val="17"/>
                <w:szCs w:val="17"/>
              </w:rPr>
              <w:t>Direkte Kontrolle</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C32D5" w14:textId="77777777" w:rsidR="00893D66" w:rsidRDefault="00000000">
            <w:pPr>
              <w:spacing w:line="260" w:lineRule="auto"/>
            </w:pPr>
            <w:r>
              <w:rPr>
                <w:color w:val="1A1A1A"/>
                <w:sz w:val="17"/>
                <w:szCs w:val="17"/>
              </w:rPr>
              <w:t>Menge der Wäsche, Heizung, Schwimmbad, Küche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96F54A" w14:textId="77777777" w:rsidR="00893D66" w:rsidRDefault="00000000">
            <w:pPr>
              <w:spacing w:line="260" w:lineRule="auto"/>
            </w:pPr>
            <w:r>
              <w:rPr>
                <w:color w:val="1A1A1A"/>
                <w:sz w:val="17"/>
                <w:szCs w:val="17"/>
              </w:rPr>
              <w:t>messen, lenken, verbessern</w:t>
            </w:r>
          </w:p>
        </w:tc>
      </w:tr>
      <w:tr w:rsidR="00893D66" w14:paraId="102FB746"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0238FD" w14:textId="77777777" w:rsidR="00893D66" w:rsidRDefault="00000000">
            <w:pPr>
              <w:spacing w:line="260" w:lineRule="auto"/>
            </w:pPr>
            <w:r>
              <w:rPr>
                <w:b/>
                <w:bCs/>
                <w:color w:val="1A1A1A"/>
                <w:sz w:val="17"/>
                <w:szCs w:val="17"/>
              </w:rPr>
              <w:t>Einfluss durch Wahl und Vertrag</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51081D" w14:textId="77777777" w:rsidR="00893D66" w:rsidRDefault="00000000">
            <w:pPr>
              <w:spacing w:line="260" w:lineRule="auto"/>
            </w:pPr>
            <w:r>
              <w:rPr>
                <w:color w:val="1A1A1A"/>
                <w:sz w:val="17"/>
                <w:szCs w:val="17"/>
              </w:rPr>
              <w:t>Wäscherei, Lieferanten, Reinigungsfirma</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B1484E" w14:textId="77777777" w:rsidR="00893D66" w:rsidRDefault="00000000">
            <w:pPr>
              <w:spacing w:line="260" w:lineRule="auto"/>
            </w:pPr>
            <w:r>
              <w:rPr>
                <w:color w:val="1A1A1A"/>
                <w:sz w:val="17"/>
                <w:szCs w:val="17"/>
              </w:rPr>
              <w:t>auswählen, Anforderungen vereinbaren, Zahlen verlangen</w:t>
            </w:r>
          </w:p>
        </w:tc>
      </w:tr>
      <w:tr w:rsidR="00893D66" w14:paraId="5ECE1587"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6B13A" w14:textId="77777777" w:rsidR="00893D66" w:rsidRDefault="00000000">
            <w:pPr>
              <w:spacing w:line="260" w:lineRule="auto"/>
            </w:pPr>
            <w:r>
              <w:rPr>
                <w:b/>
                <w:bCs/>
                <w:color w:val="1A1A1A"/>
                <w:sz w:val="17"/>
                <w:szCs w:val="17"/>
              </w:rPr>
              <w:t>Einfluss durch das Angebot</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19CBC5" w14:textId="77777777" w:rsidR="00893D66" w:rsidRDefault="00000000">
            <w:pPr>
              <w:spacing w:line="260" w:lineRule="auto"/>
            </w:pPr>
            <w:r>
              <w:rPr>
                <w:color w:val="1A1A1A"/>
                <w:sz w:val="17"/>
                <w:szCs w:val="17"/>
              </w:rPr>
              <w:t>Anreise der Gäste, Speisekarte, Dauer der Aufenthalte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AB2C44" w14:textId="77777777" w:rsidR="00893D66" w:rsidRDefault="00000000">
            <w:pPr>
              <w:spacing w:line="260" w:lineRule="auto"/>
            </w:pPr>
            <w:r>
              <w:rPr>
                <w:color w:val="1A1A1A"/>
                <w:sz w:val="17"/>
                <w:szCs w:val="17"/>
              </w:rPr>
              <w:t>Anteil kennen, Angebot gestalten, Wirkung benennen</w:t>
            </w:r>
          </w:p>
        </w:tc>
      </w:tr>
      <w:tr w:rsidR="00893D66" w14:paraId="37B1D4FA"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1CBA4E" w14:textId="77777777" w:rsidR="00893D66" w:rsidRDefault="00000000">
            <w:pPr>
              <w:spacing w:line="260" w:lineRule="auto"/>
            </w:pPr>
            <w:r>
              <w:rPr>
                <w:b/>
                <w:bCs/>
                <w:color w:val="1A1A1A"/>
                <w:sz w:val="17"/>
                <w:szCs w:val="17"/>
              </w:rPr>
              <w:t>Kein Zugriff</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240925" w14:textId="77777777" w:rsidR="00893D66" w:rsidRDefault="00000000">
            <w:pPr>
              <w:spacing w:line="260" w:lineRule="auto"/>
            </w:pPr>
            <w:r>
              <w:rPr>
                <w:color w:val="1A1A1A"/>
                <w:sz w:val="17"/>
                <w:szCs w:val="17"/>
              </w:rPr>
              <w:t>Anlage der Wäscherei, Auto des Gastes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7F9CDF" w14:textId="77777777" w:rsidR="00893D66" w:rsidRDefault="00000000">
            <w:pPr>
              <w:spacing w:line="260" w:lineRule="auto"/>
            </w:pPr>
            <w:r>
              <w:rPr>
                <w:color w:val="1A1A1A"/>
                <w:sz w:val="17"/>
                <w:szCs w:val="17"/>
              </w:rPr>
              <w:t>keine Verantwortung; sagen, was das Haus nicht weiß</w:t>
            </w:r>
          </w:p>
        </w:tc>
      </w:tr>
    </w:tbl>
    <w:p w14:paraId="49A5B621" w14:textId="77777777" w:rsidR="00893D66" w:rsidRDefault="00000000">
      <w:pPr>
        <w:keepNext/>
        <w:spacing w:before="260" w:after="120"/>
      </w:pPr>
      <w:r>
        <w:rPr>
          <w:b/>
          <w:bCs/>
          <w:color w:val="8C5A2B"/>
          <w:sz w:val="25"/>
          <w:szCs w:val="25"/>
        </w:rPr>
        <w:t>Praktische Anwendung: die indirekten Umweltaspekte in sieben Schritten in das Verzeichnis bringen</w:t>
      </w:r>
    </w:p>
    <w:p w14:paraId="7548E601" w14:textId="77777777" w:rsidR="00893D66" w:rsidRDefault="00000000">
      <w:pPr>
        <w:spacing w:after="140" w:line="300" w:lineRule="auto"/>
        <w:jc w:val="both"/>
      </w:pPr>
      <w:r>
        <w:rPr>
          <w:b/>
          <w:bCs/>
          <w:color w:val="1A1A1A"/>
        </w:rPr>
        <w:t>1. Die Grundstücksgrenze verlassen.</w:t>
      </w:r>
      <w:r>
        <w:rPr>
          <w:color w:val="1A1A1A"/>
        </w:rPr>
        <w:t xml:space="preserve"> Welche Arbeiten hat Ihr Haus in den letzten fünf Jahren abgegeben?</w:t>
      </w:r>
    </w:p>
    <w:p w14:paraId="08ACA249" w14:textId="77777777" w:rsidR="00893D66" w:rsidRDefault="00000000">
      <w:pPr>
        <w:spacing w:after="140" w:line="300" w:lineRule="auto"/>
        <w:jc w:val="both"/>
      </w:pPr>
      <w:r>
        <w:rPr>
          <w:b/>
          <w:bCs/>
          <w:color w:val="1A1A1A"/>
        </w:rPr>
        <w:t>2. Die Abteilungen fragen.</w:t>
      </w:r>
      <w:r>
        <w:rPr>
          <w:color w:val="1A1A1A"/>
        </w:rPr>
        <w:t xml:space="preserve"> Hausdame, Küchenchef, Einkauf und Technik wissen, wohin die Arbeit gegangen ist.</w:t>
      </w:r>
    </w:p>
    <w:p w14:paraId="61DA8FFA" w14:textId="77777777" w:rsidR="00893D66" w:rsidRDefault="00000000">
      <w:pPr>
        <w:spacing w:after="140" w:line="300" w:lineRule="auto"/>
        <w:jc w:val="both"/>
      </w:pPr>
      <w:r>
        <w:rPr>
          <w:b/>
          <w:bCs/>
          <w:color w:val="1A1A1A"/>
        </w:rPr>
        <w:t>3. Jede Zahl prüfen, die sich sprunghaft verbessert hat.</w:t>
      </w:r>
      <w:r>
        <w:rPr>
          <w:color w:val="1A1A1A"/>
        </w:rPr>
        <w:t xml:space="preserve"> Wurde gespart oder verlagert?</w:t>
      </w:r>
    </w:p>
    <w:p w14:paraId="18D25246" w14:textId="77777777" w:rsidR="00893D66" w:rsidRDefault="00000000">
      <w:pPr>
        <w:spacing w:after="140" w:line="300" w:lineRule="auto"/>
        <w:jc w:val="both"/>
      </w:pPr>
      <w:r>
        <w:rPr>
          <w:b/>
          <w:bCs/>
          <w:color w:val="1A1A1A"/>
        </w:rPr>
        <w:t>4. Den Einfluss benennen.</w:t>
      </w:r>
      <w:r>
        <w:rPr>
          <w:color w:val="1A1A1A"/>
        </w:rPr>
        <w:t xml:space="preserve"> Je Aspekt: Wahl des Anbieters, Vertrag, Menge, Angebot. Und worauf hat Ihr Haus keinen Einfluss?</w:t>
      </w:r>
    </w:p>
    <w:p w14:paraId="57AB02D9" w14:textId="77777777" w:rsidR="00893D66" w:rsidRDefault="00000000">
      <w:pPr>
        <w:spacing w:after="140" w:line="300" w:lineRule="auto"/>
        <w:jc w:val="both"/>
      </w:pPr>
      <w:r>
        <w:rPr>
          <w:b/>
          <w:bCs/>
          <w:color w:val="1A1A1A"/>
        </w:rPr>
        <w:t>5. Die Bedeutung bewerten.</w:t>
      </w:r>
      <w:r>
        <w:rPr>
          <w:color w:val="1A1A1A"/>
        </w:rPr>
        <w:t xml:space="preserve"> Dieselben Kriterien wie bei den direkten Aspekten (Abschnitt 2.3).</w:t>
      </w:r>
    </w:p>
    <w:p w14:paraId="56991A3E" w14:textId="77777777" w:rsidR="00893D66" w:rsidRDefault="00000000">
      <w:pPr>
        <w:spacing w:after="140" w:line="300" w:lineRule="auto"/>
        <w:jc w:val="both"/>
      </w:pPr>
      <w:r>
        <w:rPr>
          <w:b/>
          <w:bCs/>
          <w:color w:val="1A1A1A"/>
        </w:rPr>
        <w:t>6. Zahlen verlangen und ihre Herkunft kennzeichnen.</w:t>
      </w:r>
      <w:r>
        <w:rPr>
          <w:color w:val="1A1A1A"/>
        </w:rPr>
        <w:t xml:space="preserve"> Angaben eines Dienstleisters als solche ausweisen. Lücken nennen.</w:t>
      </w:r>
    </w:p>
    <w:p w14:paraId="4A90AD71" w14:textId="77777777" w:rsidR="00893D66" w:rsidRDefault="00000000">
      <w:pPr>
        <w:spacing w:after="140" w:line="300" w:lineRule="auto"/>
        <w:jc w:val="both"/>
      </w:pPr>
      <w:r>
        <w:rPr>
          <w:b/>
          <w:bCs/>
          <w:color w:val="1A1A1A"/>
        </w:rPr>
        <w:t>7. Die offenen Entscheidungen vorlegen.</w:t>
      </w:r>
      <w:r>
        <w:rPr>
          <w:color w:val="1A1A1A"/>
        </w:rPr>
        <w:t xml:space="preserve"> Wechsel des Anbieters, Klausel im Vertrag, Angebot zur Anreise: mit Kosten, als Vorlage für das Umweltprogramm.</w:t>
      </w:r>
    </w:p>
    <w:p w14:paraId="2B5A97A0"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EE1F449"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77AB38"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2F051DF"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819946"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819946" w14:textId="77777777" w:rsidR="00893D66" w:rsidRDefault="00000000">
            <w:pPr>
              <w:spacing w:line="260" w:lineRule="auto"/>
            </w:pPr>
            <w:r>
              <w:rPr>
                <w:b/>
                <w:bCs/>
                <w:color w:val="FFFFFF"/>
                <w:sz w:val="17"/>
                <w:szCs w:val="17"/>
              </w:rPr>
              <w:t>Nachweis / Bemerkung</w:t>
            </w:r>
          </w:p>
        </w:tc>
      </w:tr>
      <w:tr w:rsidR="00893D66" w14:paraId="79B428E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658DE7" w14:textId="77777777" w:rsidR="00893D66" w:rsidRDefault="00000000">
            <w:pPr>
              <w:spacing w:line="260" w:lineRule="auto"/>
            </w:pPr>
            <w:r>
              <w:rPr>
                <w:b/>
                <w:bCs/>
                <w:color w:val="1A1A1A"/>
                <w:sz w:val="17"/>
                <w:szCs w:val="17"/>
              </w:rPr>
              <w:t>Stehen in unserem Verzeichnis auch Aspekte, die außerhalb des Grundstücks entstehen?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01BAA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62431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624313" w14:textId="77777777" w:rsidR="00893D66" w:rsidRDefault="00893D66">
            <w:pPr>
              <w:spacing w:line="260" w:lineRule="auto"/>
            </w:pPr>
          </w:p>
        </w:tc>
      </w:tr>
      <w:tr w:rsidR="00893D66" w14:paraId="74E6823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9259E6" w14:textId="77777777" w:rsidR="00893D66" w:rsidRDefault="00000000">
            <w:pPr>
              <w:spacing w:line="260" w:lineRule="auto"/>
            </w:pPr>
            <w:r>
              <w:rPr>
                <w:b/>
                <w:bCs/>
                <w:color w:val="1A1A1A"/>
                <w:sz w:val="17"/>
                <w:szCs w:val="17"/>
              </w:rPr>
              <w:t>Wissen wir bei jeder ausgelagerten Arbeit, wer sie leistet und wie weit die Ware fährt?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8F8BB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EFF06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EFF068" w14:textId="77777777" w:rsidR="00893D66" w:rsidRDefault="00893D66">
            <w:pPr>
              <w:spacing w:line="260" w:lineRule="auto"/>
            </w:pPr>
          </w:p>
        </w:tc>
      </w:tr>
      <w:tr w:rsidR="00893D66" w14:paraId="3C78A3A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1F9B21" w14:textId="77777777" w:rsidR="00893D66" w:rsidRDefault="00000000">
            <w:pPr>
              <w:spacing w:line="260" w:lineRule="auto"/>
            </w:pPr>
            <w:r>
              <w:rPr>
                <w:b/>
                <w:bCs/>
                <w:color w:val="1A1A1A"/>
                <w:sz w:val="17"/>
                <w:szCs w:val="17"/>
              </w:rPr>
              <w:t>Können wir jede sprunghafte Verbesserung einer Kennzahl erklären?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8F1EB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9A81F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9A81F6" w14:textId="77777777" w:rsidR="00893D66" w:rsidRDefault="00893D66">
            <w:pPr>
              <w:spacing w:line="260" w:lineRule="auto"/>
            </w:pPr>
          </w:p>
        </w:tc>
      </w:tr>
      <w:tr w:rsidR="00893D66" w14:paraId="70F6CED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2AAC48" w14:textId="77777777" w:rsidR="00893D66" w:rsidRDefault="00000000">
            <w:pPr>
              <w:spacing w:line="260" w:lineRule="auto"/>
            </w:pPr>
            <w:r>
              <w:rPr>
                <w:b/>
                <w:bCs/>
                <w:color w:val="1A1A1A"/>
                <w:sz w:val="17"/>
                <w:szCs w:val="17"/>
              </w:rPr>
              <w:t>Sind unsere wichtigsten Dienstleister vertraglich verpflichtet, uns Verbrauchszahlen zu nennen?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2040F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69127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69127C" w14:textId="77777777" w:rsidR="00893D66" w:rsidRDefault="00893D66">
            <w:pPr>
              <w:spacing w:line="260" w:lineRule="auto"/>
            </w:pPr>
          </w:p>
        </w:tc>
      </w:tr>
      <w:tr w:rsidR="00893D66" w14:paraId="75C748E7"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6A56B0" w14:textId="77777777" w:rsidR="00893D66" w:rsidRDefault="00000000">
            <w:pPr>
              <w:spacing w:line="260" w:lineRule="auto"/>
            </w:pPr>
            <w:r>
              <w:rPr>
                <w:b/>
                <w:bCs/>
                <w:color w:val="1A1A1A"/>
                <w:sz w:val="17"/>
                <w:szCs w:val="17"/>
              </w:rPr>
              <w:t>Kennen wir den Anteil der Gäste, die mit dem Auto anreisen?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8C818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518E2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518E28" w14:textId="77777777" w:rsidR="00893D66" w:rsidRDefault="00893D66">
            <w:pPr>
              <w:spacing w:line="260" w:lineRule="auto"/>
            </w:pPr>
          </w:p>
        </w:tc>
      </w:tr>
      <w:tr w:rsidR="00893D66" w14:paraId="5358B26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44C4D8" w14:textId="77777777" w:rsidR="00893D66" w:rsidRDefault="00000000">
            <w:pPr>
              <w:spacing w:line="260" w:lineRule="auto"/>
            </w:pPr>
            <w:r>
              <w:rPr>
                <w:b/>
                <w:bCs/>
                <w:color w:val="1A1A1A"/>
                <w:sz w:val="17"/>
                <w:szCs w:val="17"/>
              </w:rPr>
              <w:t>Haben wir die Abteilungsleiter nach den Wegen ihrer Arbeit gefragt?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40874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92B5E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92B5E3" w14:textId="77777777" w:rsidR="00893D66" w:rsidRDefault="00893D66">
            <w:pPr>
              <w:spacing w:line="260" w:lineRule="auto"/>
            </w:pPr>
          </w:p>
        </w:tc>
      </w:tr>
      <w:tr w:rsidR="00893D66" w14:paraId="5555E6F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C1442F" w14:textId="77777777" w:rsidR="00893D66" w:rsidRDefault="00000000">
            <w:pPr>
              <w:spacing w:line="260" w:lineRule="auto"/>
            </w:pPr>
            <w:r>
              <w:rPr>
                <w:b/>
                <w:bCs/>
                <w:color w:val="1A1A1A"/>
                <w:sz w:val="17"/>
                <w:szCs w:val="17"/>
              </w:rPr>
              <w:t>Nennen wir in der Umwelterklärung auch, was wir nicht wissen?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6170F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37FF9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37FF9C" w14:textId="77777777" w:rsidR="00893D66" w:rsidRDefault="00893D66">
            <w:pPr>
              <w:spacing w:line="260" w:lineRule="auto"/>
            </w:pPr>
          </w:p>
        </w:tc>
      </w:tr>
      <w:tr w:rsidR="00893D66" w14:paraId="5497DC2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89EBF7" w14:textId="77777777" w:rsidR="00893D66" w:rsidRDefault="00000000">
            <w:pPr>
              <w:spacing w:line="260" w:lineRule="auto"/>
            </w:pPr>
            <w:r>
              <w:rPr>
                <w:b/>
                <w:bCs/>
                <w:color w:val="1A1A1A"/>
                <w:sz w:val="17"/>
                <w:szCs w:val="17"/>
              </w:rPr>
              <w:t>Lag bei der letzten Entscheidung über eine Auslagerung eine Zeile zur Umwelt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2E4DF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7160B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7160B4" w14:textId="77777777" w:rsidR="00893D66" w:rsidRDefault="00893D66">
            <w:pPr>
              <w:spacing w:line="260" w:lineRule="auto"/>
            </w:pPr>
          </w:p>
        </w:tc>
      </w:tr>
    </w:tbl>
    <w:p w14:paraId="60E52991" w14:textId="77777777" w:rsidR="00893D66" w:rsidRDefault="00893D66">
      <w:pPr>
        <w:spacing w:after="140"/>
      </w:pPr>
    </w:p>
    <w:p w14:paraId="52788D5F" w14:textId="77777777" w:rsidR="00893D66" w:rsidRDefault="00000000">
      <w:pPr>
        <w:keepNext/>
        <w:spacing w:before="260" w:after="120"/>
      </w:pPr>
      <w:r>
        <w:rPr>
          <w:b/>
          <w:bCs/>
          <w:color w:val="8C5A2B"/>
          <w:sz w:val="25"/>
          <w:szCs w:val="25"/>
        </w:rPr>
        <w:t>Häufige Fehler</w:t>
      </w:r>
    </w:p>
    <w:p w14:paraId="75D44C5A" w14:textId="77777777" w:rsidR="00893D66" w:rsidRDefault="00000000">
      <w:pPr>
        <w:spacing w:after="140" w:line="300" w:lineRule="auto"/>
        <w:jc w:val="both"/>
      </w:pPr>
      <w:r>
        <w:rPr>
          <w:b/>
          <w:bCs/>
          <w:color w:val="1A1A1A"/>
        </w:rPr>
        <w:t>Eine Verlagerung als Einsparung ausweisen.</w:t>
      </w:r>
      <w:r>
        <w:rPr>
          <w:color w:val="1A1A1A"/>
        </w:rPr>
        <w:t xml:space="preserve"> Die Zahl stimmt, die Überschrift nicht.</w:t>
      </w:r>
    </w:p>
    <w:p w14:paraId="6C82068A" w14:textId="77777777" w:rsidR="00893D66" w:rsidRDefault="00000000">
      <w:pPr>
        <w:spacing w:after="140" w:line="300" w:lineRule="auto"/>
        <w:jc w:val="both"/>
      </w:pPr>
      <w:r>
        <w:rPr>
          <w:b/>
          <w:bCs/>
          <w:color w:val="1A1A1A"/>
        </w:rPr>
        <w:t>Die Aufnahme am Grundstück enden lassen.</w:t>
      </w:r>
      <w:r>
        <w:rPr>
          <w:color w:val="1A1A1A"/>
        </w:rPr>
        <w:t xml:space="preserve"> Der Anhang I nennt das ausdrücklich ungenügend.</w:t>
      </w:r>
    </w:p>
    <w:p w14:paraId="5341C10F" w14:textId="77777777" w:rsidR="00893D66" w:rsidRDefault="00000000">
      <w:pPr>
        <w:spacing w:after="140" w:line="300" w:lineRule="auto"/>
        <w:jc w:val="both"/>
      </w:pPr>
      <w:r>
        <w:rPr>
          <w:b/>
          <w:bCs/>
          <w:color w:val="1A1A1A"/>
        </w:rPr>
        <w:t>Nach Preis und Lieferzeit einkaufen und sonst nichts fragen.</w:t>
      </w:r>
      <w:r>
        <w:rPr>
          <w:color w:val="1A1A1A"/>
        </w:rPr>
        <w:t xml:space="preserve"> Der größte Einfluss liegt in der Auswahl.</w:t>
      </w:r>
    </w:p>
    <w:p w14:paraId="1C985011" w14:textId="77777777" w:rsidR="00893D66" w:rsidRDefault="00000000">
      <w:pPr>
        <w:spacing w:after="140" w:line="300" w:lineRule="auto"/>
        <w:jc w:val="both"/>
      </w:pPr>
      <w:r>
        <w:rPr>
          <w:b/>
          <w:bCs/>
          <w:color w:val="1A1A1A"/>
        </w:rPr>
        <w:t>Die Anreise zur Privatsache des Gastes erklären.</w:t>
      </w:r>
      <w:r>
        <w:rPr>
          <w:color w:val="1A1A1A"/>
        </w:rPr>
        <w:t xml:space="preserve"> Das Angebot, zu dem er anreist, gestaltet das Haus.</w:t>
      </w:r>
    </w:p>
    <w:p w14:paraId="1A445A12" w14:textId="77777777" w:rsidR="00893D66" w:rsidRDefault="00000000">
      <w:pPr>
        <w:spacing w:after="140" w:line="300" w:lineRule="auto"/>
        <w:jc w:val="both"/>
      </w:pPr>
      <w:r>
        <w:rPr>
          <w:b/>
          <w:bCs/>
          <w:color w:val="1A1A1A"/>
        </w:rPr>
        <w:t>Aus Einfluss eine Verantwortung für alles machen.</w:t>
      </w:r>
      <w:r>
        <w:rPr>
          <w:color w:val="1A1A1A"/>
        </w:rPr>
        <w:t xml:space="preserve"> Dann beginnt niemand das Verzeichnis.</w:t>
      </w:r>
    </w:p>
    <w:p w14:paraId="4B40195D" w14:textId="77777777" w:rsidR="00893D66" w:rsidRDefault="00000000">
      <w:pPr>
        <w:spacing w:after="140" w:line="300" w:lineRule="auto"/>
        <w:jc w:val="both"/>
      </w:pPr>
      <w:r>
        <w:rPr>
          <w:b/>
          <w:bCs/>
          <w:color w:val="1A1A1A"/>
        </w:rPr>
        <w:t>Verschweigen, was nicht gemessen ist.</w:t>
      </w:r>
      <w:r>
        <w:rPr>
          <w:color w:val="1A1A1A"/>
        </w:rPr>
        <w:t xml:space="preserve"> Eine Lücke, die genannt ist, kann der Umweltgutachter prüfen.</w:t>
      </w:r>
    </w:p>
    <w:p w14:paraId="7519E0CB" w14:textId="77777777" w:rsidR="00893D66" w:rsidRDefault="00000000">
      <w:pPr>
        <w:keepNext/>
        <w:spacing w:before="260" w:after="120"/>
      </w:pPr>
      <w:r>
        <w:rPr>
          <w:b/>
          <w:bCs/>
          <w:color w:val="8C5A2B"/>
          <w:sz w:val="25"/>
          <w:szCs w:val="25"/>
        </w:rPr>
        <w:t>Modellrechnung</w:t>
      </w:r>
    </w:p>
    <w:p w14:paraId="7CD1CE0B"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BB4DD82"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DA7768"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238A8D"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871EC8"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871EC8" w14:textId="77777777" w:rsidR="00893D66" w:rsidRDefault="00000000">
            <w:pPr>
              <w:spacing w:line="260" w:lineRule="auto"/>
            </w:pPr>
            <w:r>
              <w:rPr>
                <w:b/>
                <w:bCs/>
                <w:color w:val="FFFFFF"/>
                <w:sz w:val="17"/>
                <w:szCs w:val="17"/>
              </w:rPr>
              <w:t>Eigener Wert</w:t>
            </w:r>
          </w:p>
        </w:tc>
      </w:tr>
      <w:tr w:rsidR="00893D66" w14:paraId="3A25EFD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A2B1FF" w14:textId="77777777" w:rsidR="00893D66" w:rsidRDefault="00000000">
            <w:pPr>
              <w:spacing w:line="260" w:lineRule="auto"/>
            </w:pPr>
            <w:r>
              <w:rPr>
                <w:b/>
                <w:bCs/>
                <w:color w:val="1A1A1A"/>
                <w:sz w:val="17"/>
                <w:szCs w:val="17"/>
              </w:rPr>
              <w:t>Wäsche: 48.000 Übernachtungen zu 6 kg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936173" w14:textId="77777777" w:rsidR="00893D66" w:rsidRDefault="00000000">
            <w:pPr>
              <w:spacing w:line="260" w:lineRule="auto"/>
            </w:pPr>
            <w:r>
              <w:rPr>
                <w:color w:val="1A1A1A"/>
                <w:sz w:val="17"/>
                <w:szCs w:val="17"/>
              </w:rPr>
              <w:t>288.000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E3C24" w14:textId="77777777" w:rsidR="00893D66" w:rsidRDefault="00000000">
            <w:pPr>
              <w:spacing w:line="260" w:lineRule="auto"/>
            </w:pPr>
            <w:r>
              <w:rPr>
                <w:color w:val="1A1A1A"/>
                <w:sz w:val="17"/>
                <w:szCs w:val="17"/>
              </w:rPr>
              <w:t>jährlich; 288 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0E3C24" w14:textId="77777777" w:rsidR="00893D66" w:rsidRDefault="00000000">
            <w:pPr>
              <w:spacing w:line="260" w:lineRule="auto"/>
            </w:pPr>
            <w:r>
              <w:rPr>
                <w:color w:val="1A1A1A"/>
                <w:sz w:val="17"/>
                <w:szCs w:val="17"/>
              </w:rPr>
              <w:t/>
            </w:r>
          </w:p>
        </w:tc>
      </w:tr>
      <w:tr w:rsidR="00893D66" w14:paraId="69D8115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6FF9BA" w14:textId="77777777" w:rsidR="00893D66" w:rsidRDefault="00000000">
            <w:pPr>
              <w:spacing w:line="260" w:lineRule="auto"/>
            </w:pPr>
            <w:r>
              <w:rPr>
                <w:b/>
                <w:bCs/>
                <w:color w:val="1A1A1A"/>
                <w:sz w:val="17"/>
                <w:szCs w:val="17"/>
              </w:rPr>
              <w:t>Wasser der früheren eigenen Wäscherei: 288.000 kg zu 25 l</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CC4BDB" w14:textId="77777777" w:rsidR="00893D66" w:rsidRDefault="00000000">
            <w:pPr>
              <w:spacing w:line="260" w:lineRule="auto"/>
            </w:pPr>
            <w:r>
              <w:rPr>
                <w:color w:val="1A1A1A"/>
                <w:sz w:val="17"/>
                <w:szCs w:val="17"/>
              </w:rPr>
              <w:t>7.200 m³</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6F0FF" w14:textId="77777777" w:rsidR="00893D66" w:rsidRDefault="00000000">
            <w:pPr>
              <w:spacing w:line="260" w:lineRule="auto"/>
            </w:pPr>
            <w:r>
              <w:rPr>
                <w:color w:val="1A1A1A"/>
                <w:sz w:val="17"/>
                <w:szCs w:val="17"/>
              </w:rPr>
              <w:t>entspricht dem Rückgang von 14.400 auf 7.200 m³</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6F0FF" w14:textId="77777777" w:rsidR="00893D66" w:rsidRDefault="00000000">
            <w:pPr>
              <w:spacing w:line="260" w:lineRule="auto"/>
            </w:pPr>
            <w:r>
              <w:rPr>
                <w:color w:val="1A1A1A"/>
                <w:sz w:val="17"/>
                <w:szCs w:val="17"/>
              </w:rPr>
              <w:t/>
            </w:r>
          </w:p>
        </w:tc>
      </w:tr>
      <w:tr w:rsidR="00893D66" w14:paraId="7EE0DD3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1E4B57" w14:textId="77777777" w:rsidR="00893D66" w:rsidRDefault="00000000">
            <w:pPr>
              <w:spacing w:line="260" w:lineRule="auto"/>
            </w:pPr>
            <w:r>
              <w:rPr>
                <w:b/>
                <w:bCs/>
                <w:color w:val="1A1A1A"/>
                <w:sz w:val="17"/>
                <w:szCs w:val="17"/>
              </w:rPr>
              <w:t>Wasser der Großwäscherei: 288.000 kg zu 8 l</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3D1170" w14:textId="77777777" w:rsidR="00893D66" w:rsidRDefault="00000000">
            <w:pPr>
              <w:spacing w:line="260" w:lineRule="auto"/>
            </w:pPr>
            <w:r>
              <w:rPr>
                <w:color w:val="1A1A1A"/>
                <w:sz w:val="17"/>
                <w:szCs w:val="17"/>
              </w:rPr>
              <w:t>2.304 m³</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2BE72" w14:textId="77777777" w:rsidR="00893D66" w:rsidRDefault="00000000">
            <w:pPr>
              <w:spacing w:line="260" w:lineRule="auto"/>
            </w:pPr>
            <w:r>
              <w:rPr>
                <w:color w:val="1A1A1A"/>
                <w:sz w:val="17"/>
                <w:szCs w:val="17"/>
              </w:rPr>
              <w:t>Angabe der Wäscherei; 48 l je Übernachtung, mit den 150 l des Hauses 198 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D2BE72" w14:textId="77777777" w:rsidR="00893D66" w:rsidRDefault="00000000">
            <w:pPr>
              <w:spacing w:line="260" w:lineRule="auto"/>
            </w:pPr>
            <w:r>
              <w:rPr>
                <w:color w:val="1A1A1A"/>
                <w:sz w:val="17"/>
                <w:szCs w:val="17"/>
              </w:rPr>
              <w:t/>
            </w:r>
          </w:p>
        </w:tc>
      </w:tr>
      <w:tr w:rsidR="00893D66" w14:paraId="37E20C35"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92D9CD" w14:textId="77777777" w:rsidR="00893D66" w:rsidRDefault="00000000">
            <w:pPr>
              <w:spacing w:line="260" w:lineRule="auto"/>
            </w:pPr>
            <w:r>
              <w:rPr>
                <w:b/>
                <w:bCs/>
                <w:color w:val="1A1A1A"/>
                <w:sz w:val="17"/>
                <w:szCs w:val="17"/>
              </w:rPr>
              <w:t>Fahrt der Wäsche: 365 Tage zu 160 km</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BA5316" w14:textId="77777777" w:rsidR="00893D66" w:rsidRDefault="00000000">
            <w:pPr>
              <w:spacing w:line="260" w:lineRule="auto"/>
            </w:pPr>
            <w:r>
              <w:rPr>
                <w:color w:val="1A1A1A"/>
                <w:sz w:val="17"/>
                <w:szCs w:val="17"/>
              </w:rPr>
              <w:t>58.400 km</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21CA8" w14:textId="77777777" w:rsidR="00893D66" w:rsidRDefault="00000000">
            <w:pPr>
              <w:spacing w:line="260" w:lineRule="auto"/>
            </w:pPr>
            <w:r>
              <w:rPr>
                <w:color w:val="1A1A1A"/>
                <w:sz w:val="17"/>
                <w:szCs w:val="17"/>
              </w:rPr>
              <w:t>jährlich; andere Kunden der Tour nicht abgezogen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21CA8" w14:textId="77777777" w:rsidR="00893D66" w:rsidRDefault="00000000">
            <w:pPr>
              <w:spacing w:line="260" w:lineRule="auto"/>
            </w:pPr>
            <w:r>
              <w:rPr>
                <w:color w:val="1A1A1A"/>
                <w:sz w:val="17"/>
                <w:szCs w:val="17"/>
              </w:rPr>
              <w:t/>
            </w:r>
          </w:p>
        </w:tc>
      </w:tr>
      <w:tr w:rsidR="00893D66" w14:paraId="19A8553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FB296A" w14:textId="77777777" w:rsidR="00893D66" w:rsidRDefault="00000000">
            <w:pPr>
              <w:spacing w:line="260" w:lineRule="auto"/>
            </w:pPr>
            <w:r>
              <w:rPr>
                <w:b/>
                <w:bCs/>
                <w:color w:val="1A1A1A"/>
                <w:sz w:val="17"/>
                <w:szCs w:val="17"/>
              </w:rPr>
              <w:t>Anreise mit dem Auto: 5.520 Wagen zu 560 km</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70B162" w14:textId="77777777" w:rsidR="00893D66" w:rsidRDefault="00000000">
            <w:pPr>
              <w:spacing w:line="260" w:lineRule="auto"/>
            </w:pPr>
            <w:r>
              <w:rPr>
                <w:color w:val="1A1A1A"/>
                <w:sz w:val="17"/>
                <w:szCs w:val="17"/>
              </w:rPr>
              <w:t>3.091.200 km</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51C967" w14:textId="77777777" w:rsidR="00893D66" w:rsidRDefault="00000000">
            <w:pPr>
              <w:spacing w:line="260" w:lineRule="auto"/>
            </w:pPr>
            <w:r>
              <w:rPr>
                <w:color w:val="1A1A1A"/>
                <w:sz w:val="17"/>
                <w:szCs w:val="17"/>
              </w:rPr>
              <w:t>12.000 Gäste (vier Nächte), 92 %, zwei je Wagen; 280 km einfache Strecke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51C967" w14:textId="77777777" w:rsidR="00893D66" w:rsidRDefault="00000000">
            <w:pPr>
              <w:spacing w:line="260" w:lineRule="auto"/>
            </w:pPr>
            <w:r>
              <w:rPr>
                <w:color w:val="1A1A1A"/>
                <w:sz w:val="17"/>
                <w:szCs w:val="17"/>
              </w:rPr>
              <w:t/>
            </w:r>
          </w:p>
        </w:tc>
      </w:tr>
    </w:tbl>
    <w:p w14:paraId="69DA5F9E" w14:textId="77777777" w:rsidR="00893D66" w:rsidRDefault="00893D66">
      <w:pPr>
        <w:spacing w:after="140"/>
      </w:pPr>
    </w:p>
    <w:p w14:paraId="2B5A97A0" w14:textId="77777777" w:rsidR="00893D66" w:rsidRDefault="00000000">
      <w:pPr>
        <w:keepNext/>
        <w:spacing w:before="260" w:after="120"/>
      </w:pPr>
      <w:r>
        <w:rPr>
          <w:b/>
          <w:bCs/>
          <w:color w:val="8C5A2B"/>
          <w:sz w:val="25"/>
          <w:szCs w:val="25"/>
        </w:rPr>
        <w:t xml:space="preserve">Was verlangt ist und was nur Methode ist</w:t>
      </w:r>
    </w:p>
    <w:p w14:paraId="07CEB5B8"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23"/>
        <w:gridCol w:w="3085"/>
        <w:gridCol w:w="3029"/>
      </w:tblGrid>
      <w:tr w:rsidR="00893D66" w14:paraId="72C48AE9" w14:textId="77777777">
        <w:trPr>
          <w:tblHeader/>
        </w:trPr>
        <w:tc>
          <w:tcPr>
            <w:tcW w:w="352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1DFF74" w14:textId="77777777" w:rsidR="00893D66" w:rsidRDefault="00000000">
            <w:pPr>
              <w:spacing w:line="260" w:lineRule="auto"/>
            </w:pPr>
            <w:r>
              <w:rPr>
                <w:b/>
                <w:bCs/>
                <w:color w:val="FFFFFF"/>
                <w:sz w:val="17"/>
                <w:szCs w:val="17"/>
              </w:rPr>
              <w:t>Verlangt (Verordnung)</w:t>
            </w:r>
          </w:p>
        </w:tc>
        <w:tc>
          <w:tcPr>
            <w:tcW w:w="30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DDD40A" w14:textId="77777777" w:rsidR="00893D66" w:rsidRDefault="00000000">
            <w:pPr>
              <w:spacing w:line="260" w:lineRule="auto"/>
            </w:pPr>
            <w:r>
              <w:rPr>
                <w:b/>
                <w:bCs/>
                <w:color w:val="FFFFFF"/>
                <w:sz w:val="17"/>
                <w:szCs w:val="17"/>
              </w:rPr>
              <w:t>Was es im Hotel belegt</w:t>
            </w:r>
          </w:p>
        </w:tc>
        <w:tc>
          <w:tcPr>
            <w:tcW w:w="302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1C67BE" w14:textId="77777777" w:rsidR="00893D66" w:rsidRDefault="00000000">
            <w:pPr>
              <w:spacing w:line="260" w:lineRule="auto"/>
            </w:pPr>
            <w:r>
              <w:rPr>
                <w:b/>
                <w:bCs/>
                <w:color w:val="FFFFFF"/>
                <w:sz w:val="17"/>
                <w:szCs w:val="17"/>
              </w:rPr>
              <w:t>Nur Handbuch oder Methode</w:t>
            </w:r>
          </w:p>
        </w:tc>
      </w:tr>
      <w:tr w:rsidR="00893D66" w14:paraId="1ECADBDC"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11F0E5" w14:textId="77777777" w:rsidR="00893D66" w:rsidRDefault="00000000">
            <w:pPr>
              <w:spacing w:line="260" w:lineRule="auto"/>
            </w:pPr>
            <w:r>
              <w:rPr>
                <w:b/>
                <w:bCs/>
                <w:color w:val="1A1A1A"/>
                <w:sz w:val="17"/>
                <w:szCs w:val="17"/>
              </w:rPr>
              <w:t>Alle direkten und indirekten Aspekte ermitteln und verzeichnen (Anhang I Nr. 4)</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5382E5" w14:textId="77777777" w:rsidR="00893D66" w:rsidRDefault="00000000">
            <w:pPr>
              <w:spacing w:line="260" w:lineRule="auto"/>
            </w:pPr>
            <w:r>
              <w:rPr>
                <w:color w:val="1A1A1A"/>
                <w:sz w:val="17"/>
                <w:szCs w:val="17"/>
              </w:rPr>
              <w:t>Verzeichnis, in dem Wäscherei, Einkauf und Anreise stehen</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14EDA" w14:textId="77777777" w:rsidR="00893D66" w:rsidRDefault="00000000">
            <w:pPr>
              <w:spacing w:line="260" w:lineRule="auto"/>
            </w:pPr>
            <w:r>
              <w:rPr>
                <w:color w:val="1A1A1A"/>
                <w:sz w:val="17"/>
                <w:szCs w:val="17"/>
              </w:rPr>
              <w:t>Handbuch: Beispielliste mit Beschaffung, Catering, Veranstaltungen</w:t>
            </w:r>
          </w:p>
        </w:tc>
      </w:tr>
      <w:tr w:rsidR="00893D66" w14:paraId="689B011A"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615884" w14:textId="77777777" w:rsidR="00893D66" w:rsidRDefault="00000000">
            <w:pPr>
              <w:spacing w:line="260" w:lineRule="auto"/>
            </w:pPr>
            <w:r>
              <w:rPr>
                <w:b/>
                <w:bCs/>
                <w:color w:val="1A1A1A"/>
                <w:sz w:val="17"/>
                <w:szCs w:val="17"/>
              </w:rPr>
              <w:t>Lebensweg betrachten, soweit steuerbar oder beeinflussbar (Anhang I Nr. 4; Anhang II A.6.1.2)</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8DB8BD" w14:textId="77777777" w:rsidR="00893D66" w:rsidRDefault="00000000">
            <w:pPr>
              <w:spacing w:line="260" w:lineRule="auto"/>
            </w:pPr>
            <w:r>
              <w:rPr>
                <w:color w:val="1A1A1A"/>
                <w:sz w:val="17"/>
                <w:szCs w:val="17"/>
              </w:rPr>
              <w:t>Weg der Wäsche vom Bett zur Wäscherei und zurück</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F4FD03" w14:textId="77777777" w:rsidR="00893D66" w:rsidRDefault="00000000">
            <w:pPr>
              <w:spacing w:line="260" w:lineRule="auto"/>
            </w:pPr>
            <w:r>
              <w:rPr>
                <w:color w:val="1A1A1A"/>
                <w:sz w:val="17"/>
                <w:szCs w:val="17"/>
              </w:rPr>
              <w:t>Handbuch: eine vollständige Lebenszyklusanalyse ist nicht verlangt</w:t>
            </w:r>
          </w:p>
        </w:tc>
      </w:tr>
      <w:tr w:rsidR="00893D66" w14:paraId="3D8CFCDC"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86384F" w14:textId="77777777" w:rsidR="00893D66" w:rsidRDefault="00000000">
            <w:pPr>
              <w:spacing w:line="260" w:lineRule="auto"/>
            </w:pPr>
            <w:r>
              <w:rPr>
                <w:b/>
                <w:bCs/>
                <w:color w:val="1A1A1A"/>
                <w:sz w:val="17"/>
                <w:szCs w:val="17"/>
              </w:rPr>
              <w:t>Einfluss und Maßnahmen prüfen (Anhang I Nr. 4.2)</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2AFDD3" w14:textId="77777777" w:rsidR="00893D66" w:rsidRDefault="00000000">
            <w:pPr>
              <w:spacing w:line="260" w:lineRule="auto"/>
            </w:pPr>
            <w:r>
              <w:rPr>
                <w:color w:val="1A1A1A"/>
                <w:sz w:val="17"/>
                <w:szCs w:val="17"/>
              </w:rPr>
              <w:t>Vermerk je Aspekt: Welches Mittel hat das Haus?</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585A4D" w14:textId="77777777" w:rsidR="00893D66" w:rsidRDefault="00000000">
            <w:pPr>
              <w:spacing w:line="260" w:lineRule="auto"/>
            </w:pPr>
            <w:r>
              <w:rPr>
                <w:color w:val="1A1A1A"/>
                <w:sz w:val="17"/>
                <w:szCs w:val="17"/>
              </w:rPr>
              <w:t>Handbuch: Verhaltenskodex im Vertrag, Überprüfung durch Audits</w:t>
            </w:r>
          </w:p>
        </w:tc>
      </w:tr>
      <w:tr w:rsidR="00893D66" w14:paraId="2711A7A3"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CD694C" w14:textId="77777777" w:rsidR="00893D66" w:rsidRDefault="00000000">
            <w:pPr>
              <w:spacing w:line="260" w:lineRule="auto"/>
            </w:pPr>
            <w:r>
              <w:rPr>
                <w:b/>
                <w:bCs/>
                <w:color w:val="1A1A1A"/>
                <w:sz w:val="17"/>
                <w:szCs w:val="17"/>
              </w:rPr>
              <w:t>Ausgegliederte Prozesse steuern oder beeinflussen; wesentliche Umweltanforderungen externen Anbietern mitteilen (Anhang II A.8.1)</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4D7F99" w14:textId="77777777" w:rsidR="00893D66" w:rsidRDefault="00000000">
            <w:pPr>
              <w:spacing w:line="260" w:lineRule="auto"/>
            </w:pPr>
            <w:r>
              <w:rPr>
                <w:color w:val="1A1A1A"/>
                <w:sz w:val="17"/>
                <w:szCs w:val="17"/>
              </w:rPr>
              <w:t>Klausel im Vertrag mit der Wäscherei; Vorgaben für den Einkauf</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4D524" w14:textId="77777777" w:rsidR="00893D66" w:rsidRDefault="00000000">
            <w:pPr>
              <w:spacing w:line="260" w:lineRule="auto"/>
            </w:pPr>
            <w:r>
              <w:rPr>
                <w:color w:val="1A1A1A"/>
                <w:sz w:val="17"/>
                <w:szCs w:val="17"/>
              </w:rPr>
              <w:t>Handbuch: Lieferkettenmanagement; Scope-3-Emissionen</w:t>
            </w:r>
          </w:p>
        </w:tc>
      </w:tr>
      <w:tr w:rsidR="00893D66" w14:paraId="42A6118F"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58DEB8" w14:textId="77777777" w:rsidR="00893D66" w:rsidRDefault="00000000">
            <w:pPr>
              <w:spacing w:line="260" w:lineRule="auto"/>
            </w:pPr>
            <w:r>
              <w:rPr>
                <w:b/>
                <w:bCs/>
                <w:color w:val="1A1A1A"/>
                <w:sz w:val="17"/>
                <w:szCs w:val="17"/>
              </w:rPr>
              <w:t>Kriterien der Bedeutung, nachprüfbar und veröffentlicht (Anhang I Nr. 5)</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653620" w14:textId="77777777" w:rsidR="00893D66" w:rsidRDefault="00000000">
            <w:pPr>
              <w:spacing w:line="260" w:lineRule="auto"/>
            </w:pPr>
            <w:r>
              <w:rPr>
                <w:color w:val="1A1A1A"/>
                <w:sz w:val="17"/>
                <w:szCs w:val="17"/>
              </w:rPr>
              <w:t>Bewertungsblatt, in dem die Beschaffung vorkommt</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DA3814" w14:textId="77777777" w:rsidR="00893D66" w:rsidRDefault="00000000">
            <w:pPr>
              <w:spacing w:line="260" w:lineRule="auto"/>
            </w:pPr>
            <w:r>
              <w:rPr>
                <w:color w:val="1A1A1A"/>
                <w:sz w:val="17"/>
                <w:szCs w:val="17"/>
              </w:rPr>
              <w:t>Methode: Punkteschema und Gewichtung</w:t>
            </w:r>
          </w:p>
        </w:tc>
      </w:tr>
      <w:tr w:rsidR="00893D66" w14:paraId="3A221465" w14:textId="77777777">
        <w:trPr>
          <w:cantSplit/>
        </w:trPr>
        <w:tc>
          <w:tcPr>
            <w:tcW w:w="3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FC80EC" w14:textId="77777777" w:rsidR="00893D66" w:rsidRDefault="00000000">
            <w:pPr>
              <w:spacing w:line="260" w:lineRule="auto"/>
            </w:pPr>
            <w:r>
              <w:rPr>
                <w:b/>
                <w:bCs/>
                <w:color w:val="1A1A1A"/>
                <w:sz w:val="17"/>
                <w:szCs w:val="17"/>
              </w:rPr>
              <w:t>Bedeutende indirekte Aspekte in der Erklärung (Anhang IV B Buchst. c, C.3, C.4)</w:t>
            </w:r>
          </w:p>
        </w:tc>
        <w:tc>
          <w:tcPr>
            <w:tcW w:w="30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EAE61B" w14:textId="77777777" w:rsidR="00893D66" w:rsidRDefault="00000000">
            <w:pPr>
              <w:spacing w:line="260" w:lineRule="auto"/>
            </w:pPr>
            <w:r>
              <w:rPr>
                <w:color w:val="1A1A1A"/>
                <w:sz w:val="17"/>
                <w:szCs w:val="17"/>
              </w:rPr>
              <w:t>Liter je Kilogramm Wäsche als Angabe der Wäscherei; Anteil der Anreisen mit dem Auto</w:t>
            </w:r>
          </w:p>
        </w:tc>
        <w:tc>
          <w:tcPr>
            <w:tcW w:w="30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8A63C3" w14:textId="77777777" w:rsidR="00893D66" w:rsidRDefault="00000000">
            <w:pPr>
              <w:spacing w:line="260" w:lineRule="auto"/>
            </w:pPr>
            <w:r>
              <w:rPr>
                <w:color w:val="1A1A1A"/>
                <w:sz w:val="17"/>
                <w:szCs w:val="17"/>
              </w:rPr>
              <w:t>Handbuch: direkte und indirekte Aspekte getrennt aufführen</w:t>
            </w:r>
          </w:p>
        </w:tc>
      </w:tr>
    </w:tbl>
    <w:p w14:paraId="2B5A97A0" w14:textId="77777777" w:rsidR="00893D66" w:rsidRDefault="00000000">
      <w:pPr>
        <w:keepNext/>
        <w:spacing w:before="260" w:after="120"/>
      </w:pPr>
      <w:r>
        <w:rPr>
          <w:b/>
          <w:bCs/>
          <w:color w:val="8C5A2B"/>
          <w:sz w:val="25"/>
          <w:szCs w:val="25"/>
        </w:rPr>
        <w:t xml:space="preserve">Der Rahmen in Deutschland, Österreich und der Schweiz</w:t>
      </w:r>
    </w:p>
    <w:p w14:paraId="615E12B6" w14:textId="77777777" w:rsidR="00893D66" w:rsidRDefault="00000000">
      <w:pPr>
        <w:keepNext/>
        <w:spacing w:before="160" w:after="90"/>
      </w:pPr>
      <w:r>
        <w:rPr>
          <w:b/>
          <w:bCs/>
          <w:color w:val="5A5A5A"/>
          <w:sz w:val="18"/>
          <w:szCs w:val="18"/>
        </w:rPr>
        <w:t>Tabelle 5 — DACH-Anker: indirekte Umweltaspekte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7"/>
        <w:gridCol w:w="2337"/>
        <w:gridCol w:w="2337"/>
        <w:gridCol w:w="2546"/>
      </w:tblGrid>
      <w:tr w:rsidR="00893D66" w14:paraId="790E8EF8" w14:textId="77777777">
        <w:trPr>
          <w:tblHeader/>
        </w:trPr>
        <w:tc>
          <w:tcPr>
            <w:tcW w:w="24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00B053" w14:textId="77777777" w:rsidR="00893D66" w:rsidRDefault="00000000">
            <w:pPr>
              <w:spacing w:line="260" w:lineRule="auto"/>
            </w:pPr>
            <w:r>
              <w:rPr>
                <w:b/>
                <w:bCs/>
                <w:color w:val="FFFFFF"/>
                <w:sz w:val="17"/>
                <w:szCs w:val="17"/>
              </w:rPr>
              <w:t>Ebene</w:t>
            </w:r>
          </w:p>
        </w:tc>
        <w:tc>
          <w:tcPr>
            <w:tcW w:w="23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27942AF" w14:textId="77777777" w:rsidR="00893D66" w:rsidRDefault="00000000">
            <w:pPr>
              <w:spacing w:line="260" w:lineRule="auto"/>
            </w:pPr>
            <w:r>
              <w:rPr>
                <w:b/>
                <w:bCs/>
                <w:color w:val="FFFFFF"/>
                <w:sz w:val="17"/>
                <w:szCs w:val="17"/>
              </w:rPr>
              <w:t>Deutschland</w:t>
            </w:r>
          </w:p>
        </w:tc>
        <w:tc>
          <w:tcPr>
            <w:tcW w:w="233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1000805" w14:textId="77777777" w:rsidR="00893D66" w:rsidRDefault="00000000">
            <w:pPr>
              <w:spacing w:line="260" w:lineRule="auto"/>
            </w:pPr>
            <w:r>
              <w:rPr>
                <w:b/>
                <w:bCs/>
                <w:color w:val="FFFFFF"/>
                <w:sz w:val="17"/>
                <w:szCs w:val="17"/>
              </w:rPr>
              <w:t>Österreich</w:t>
            </w:r>
          </w:p>
        </w:tc>
        <w:tc>
          <w:tcPr>
            <w:tcW w:w="254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40767E" w14:textId="77777777" w:rsidR="00893D66" w:rsidRDefault="00000000">
            <w:pPr>
              <w:spacing w:line="260" w:lineRule="auto"/>
            </w:pPr>
            <w:r>
              <w:rPr>
                <w:b/>
                <w:bCs/>
                <w:color w:val="FFFFFF"/>
                <w:sz w:val="17"/>
                <w:szCs w:val="17"/>
              </w:rPr>
              <w:t>Schweiz</w:t>
            </w:r>
          </w:p>
        </w:tc>
      </w:tr>
      <w:tr w:rsidR="00893D66" w14:paraId="45AC5AA3"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8FC012" w14:textId="77777777" w:rsidR="00893D66" w:rsidRDefault="00000000">
            <w:pPr>
              <w:spacing w:line="260" w:lineRule="auto"/>
            </w:pPr>
            <w:r>
              <w:rPr>
                <w:b/>
                <w:bCs/>
                <w:color w:val="1A1A1A"/>
                <w:sz w:val="17"/>
                <w:szCs w:val="17"/>
              </w:rPr>
              <w:t>Begriff und Pflicht</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C855AC" w14:textId="77777777" w:rsidR="00893D66" w:rsidRDefault="00000000">
            <w:pPr>
              <w:spacing w:line="260" w:lineRule="auto"/>
            </w:pPr>
            <w:r>
              <w:rPr>
                <w:color w:val="1A1A1A"/>
                <w:sz w:val="17"/>
                <w:szCs w:val="17"/>
              </w:rPr>
              <w:t>Verordnung, unmittelbar (Art. 2 Nr. 7, Anhang I Nr. 4)</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8B66E0" w14:textId="77777777" w:rsidR="00893D66" w:rsidRDefault="00000000">
            <w:pPr>
              <w:spacing w:line="260" w:lineRule="auto"/>
            </w:pPr>
            <w:r>
              <w:rPr>
                <w:color w:val="1A1A1A"/>
                <w:sz w:val="17"/>
                <w:szCs w:val="17"/>
              </w:rPr>
              <w:t>Verordnung, unmittelbar (Art. 2 Nr. 7, Anhang I Nr. 4)</w:t>
            </w:r>
          </w:p>
        </w:tc>
        <w:tc>
          <w:tcPr>
            <w:tcW w:w="254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F66C79" w14:textId="77777777" w:rsidR="00893D66" w:rsidRDefault="00000000">
            <w:pPr>
              <w:spacing w:line="260" w:lineRule="auto"/>
            </w:pPr>
            <w:r>
              <w:rPr>
                <w:color w:val="1A1A1A"/>
                <w:sz w:val="17"/>
                <w:szCs w:val="17"/>
              </w:rPr>
              <w:t>gilt nicht</w:t>
            </w:r>
          </w:p>
        </w:tc>
      </w:tr>
      <w:tr w:rsidR="00893D66" w14:paraId="13542395"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E02A6" w14:textId="77777777" w:rsidR="00893D66" w:rsidRDefault="00000000">
            <w:pPr>
              <w:spacing w:line="260" w:lineRule="auto"/>
            </w:pPr>
            <w:r>
              <w:rPr>
                <w:b/>
                <w:bCs/>
                <w:color w:val="1A1A1A"/>
                <w:sz w:val="17"/>
                <w:szCs w:val="17"/>
              </w:rPr>
              <w:t>Nationale Ergänzung</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584F35" w14:textId="77777777" w:rsidR="00893D66" w:rsidRDefault="00000000">
            <w:pPr>
              <w:spacing w:line="260" w:lineRule="auto"/>
            </w:pPr>
            <w:r>
              <w:rPr>
                <w:color w:val="1A1A1A"/>
                <w:sz w:val="17"/>
                <w:szCs w:val="17"/>
              </w:rPr>
              <w:t>in den gelesenen Teilen des UAG nicht gefunden</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E360DF" w14:textId="77777777" w:rsidR="00893D66" w:rsidRDefault="00000000">
            <w:pPr>
              <w:spacing w:line="260" w:lineRule="auto"/>
            </w:pPr>
            <w:r>
              <w:rPr>
                <w:color w:val="1A1A1A"/>
                <w:sz w:val="17"/>
                <w:szCs w:val="17"/>
              </w:rPr>
              <w:t>in den gelesenen Teilen des UMG nicht gefunden</w:t>
            </w:r>
          </w:p>
        </w:tc>
        <w:tc>
          <w:tcPr>
            <w:tcW w:w="254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083132" w14:textId="77777777" w:rsidR="00893D66" w:rsidRDefault="00000000">
            <w:pPr>
              <w:spacing w:line="260" w:lineRule="auto"/>
            </w:pPr>
            <w:r>
              <w:rPr>
                <w:color w:val="1A1A1A"/>
                <w:sz w:val="17"/>
                <w:szCs w:val="17"/>
              </w:rPr>
              <w:t>entfällt</w:t>
            </w:r>
          </w:p>
        </w:tc>
      </w:tr>
      <w:tr w:rsidR="00893D66" w14:paraId="1585FBB6"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E5CB7F" w14:textId="77777777" w:rsidR="00893D66" w:rsidRDefault="00000000">
            <w:pPr>
              <w:spacing w:line="260" w:lineRule="auto"/>
            </w:pPr>
            <w:r>
              <w:rPr>
                <w:b/>
                <w:bCs/>
                <w:color w:val="1A1A1A"/>
                <w:sz w:val="17"/>
                <w:szCs w:val="17"/>
              </w:rPr>
              <w:t>Referenzdokument Tourismus</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BC7BBD" w14:textId="77777777" w:rsidR="00893D66" w:rsidRDefault="00000000">
            <w:pPr>
              <w:spacing w:line="260" w:lineRule="auto"/>
            </w:pPr>
            <w:r>
              <w:rPr>
                <w:color w:val="1A1A1A"/>
                <w:sz w:val="17"/>
                <w:szCs w:val="17"/>
              </w:rPr>
              <w:t>Beschluss (EU) 2016/611: zu berücksichtigen, Richtwerte ohne Pflicht</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E3C8C4" w14:textId="77777777" w:rsidR="00893D66" w:rsidRDefault="00000000">
            <w:pPr>
              <w:spacing w:line="260" w:lineRule="auto"/>
            </w:pPr>
            <w:r>
              <w:rPr>
                <w:color w:val="1A1A1A"/>
                <w:sz w:val="17"/>
                <w:szCs w:val="17"/>
              </w:rPr>
              <w:t>Beschluss (EU) 2016/611: zu berücksichtigen, Richtwerte ohne Pflicht</w:t>
            </w:r>
          </w:p>
        </w:tc>
        <w:tc>
          <w:tcPr>
            <w:tcW w:w="254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99EF80" w14:textId="77777777" w:rsidR="00893D66" w:rsidRDefault="00000000">
            <w:pPr>
              <w:spacing w:line="260" w:lineRule="auto"/>
            </w:pPr>
            <w:r>
              <w:rPr>
                <w:color w:val="1A1A1A"/>
                <w:sz w:val="17"/>
                <w:szCs w:val="17"/>
              </w:rPr>
              <w:t>nicht anwendbar; als Maßstab frei verwendbar</w:t>
            </w:r>
          </w:p>
        </w:tc>
      </w:tr>
      <w:tr w:rsidR="00893D66" w14:paraId="76B2875E" w14:textId="77777777">
        <w:trPr>
          <w:cantSplit/>
        </w:trPr>
        <w:tc>
          <w:tcPr>
            <w:tcW w:w="24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16327C" w14:textId="77777777" w:rsidR="00893D66" w:rsidRDefault="00000000">
            <w:pPr>
              <w:spacing w:line="260" w:lineRule="auto"/>
            </w:pPr>
            <w:r>
              <w:rPr>
                <w:b/>
                <w:bCs/>
                <w:color w:val="1A1A1A"/>
                <w:sz w:val="17"/>
                <w:szCs w:val="17"/>
              </w:rPr>
              <w:t>Wer das Verzeichnis prüft</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9B8FD1" w14:textId="77777777" w:rsidR="00893D66" w:rsidRDefault="00000000">
            <w:pPr>
              <w:spacing w:line="260" w:lineRule="auto"/>
            </w:pPr>
            <w:r>
              <w:rPr>
                <w:color w:val="1A1A1A"/>
                <w:sz w:val="17"/>
                <w:szCs w:val="17"/>
              </w:rPr>
              <w:t>zugelassener Umweltgutachter</w:t>
            </w:r>
          </w:p>
        </w:tc>
        <w:tc>
          <w:tcPr>
            <w:tcW w:w="233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E93DC9" w14:textId="77777777" w:rsidR="00893D66" w:rsidRDefault="00000000">
            <w:pPr>
              <w:spacing w:line="260" w:lineRule="auto"/>
            </w:pPr>
            <w:r>
              <w:rPr>
                <w:color w:val="1A1A1A"/>
                <w:sz w:val="17"/>
                <w:szCs w:val="17"/>
              </w:rPr>
              <w:t>zugelassener Umweltgutachter</w:t>
            </w:r>
          </w:p>
        </w:tc>
        <w:tc>
          <w:tcPr>
            <w:tcW w:w="254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F42168" w14:textId="77777777" w:rsidR="00893D66" w:rsidRDefault="00000000">
            <w:pPr>
              <w:spacing w:line="260" w:lineRule="auto"/>
            </w:pPr>
            <w:r>
              <w:rPr>
                <w:color w:val="1A1A1A"/>
                <w:sz w:val="17"/>
                <w:szCs w:val="17"/>
              </w:rPr>
              <w:t>nach der Verordnung niemand; in einer Gruppe nach deren Methode, bei einer Drittlandregistrierung der Umweltgutachter (Abschnitt 1.5)</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1.9.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