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3C3DD637" w14:textId="77777777" w:rsidR="00893D66" w:rsidRDefault="00000000">
      <w:pPr>
        <w:pStyle w:val="Titolo2"/>
        <w:keepNext/>
        <w:keepLines/>
        <w:spacing w:after="200" w:line="340" w:lineRule="auto"/>
      </w:pPr>
      <w:r>
        <w:t xml:space="preserve">Arbeitsmaterial zu Abschnitt 2.11</w:t>
      </w:r>
    </w:p>
    <w:p>
      <w:r>
        <w:rPr>
          <w:b/>
          <w:i w:val="0"/>
          <w:sz w:val="24"/>
        </w:rPr>
        <w:t>Kommunikation und offener Dialog: Gäste, Nachbarn, Behörden</w:t>
      </w:r>
    </w:p>
    <w:p>
      <w:r>
        <w:rPr>
          <w:b w:val="0"/>
          <w:i/>
          <w:sz w:val="20"/>
        </w:rPr>
        <w:t>Den Weg einer Mitteilung von außen einrichten: eine einzige Liste, ohne Pflichtfeld Zimmernummer.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312F4670"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2B4FD872" w14:textId="77777777" w:rsidR="00893D66" w:rsidRDefault="00000000">
            <w:pPr>
              <w:spacing w:line="300" w:lineRule="auto"/>
            </w:pPr>
            <w:r>
              <w:rPr>
                <w:b/>
                <w:bCs/>
                <w:color w:val="8C5A2B"/>
                <w:sz w:val="18"/>
                <w:szCs w:val="18"/>
              </w:rPr>
              <w:t xml:space="preserve">Leitfrage </w:t>
            </w:r>
            <w:r>
              <w:rPr>
                <w:i/>
                <w:iCs/>
                <w:color w:val="1A1A1A"/>
              </w:rPr>
              <w:t>Wenn heute Abend ein Nachbar an Ihrer Rezeption anruft und sich über den Geruch aus Ihrer Küche beschwert: Wo steht das morgen früh, und wer liest es? Und kann jede Ihrer Schichten einem Fremden sagen, wo Ihre Umwelterklärung zu finden ist?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FAED2F1" w14:textId="77777777" w:rsidR="00893D66" w:rsidRDefault="00000000">
      <w:pPr>
        <w:keepNext/>
        <w:spacing w:before="260" w:after="120"/>
      </w:pPr>
      <w:r>
        <w:rPr>
          <w:b/>
          <w:bCs/>
          <w:color w:val="8C5A2B"/>
          <w:sz w:val="25"/>
          <w:szCs w:val="25"/>
        </w:rPr>
        <w:t xml:space="preserve">Das Werkzeug des Abschnitts</w:t>
      </w:r>
    </w:p>
    <w:p w14:paraId="4081D2C3" w14:textId="77777777" w:rsidR="00893D66" w:rsidRDefault="00000000">
      <w:pPr>
        <w:keepNext/>
        <w:spacing w:before="160" w:after="90"/>
      </w:pPr>
      <w:r>
        <w:rPr>
          <w:b/>
          <w:bCs/>
          <w:color w:val="5A5A5A"/>
          <w:sz w:val="18"/>
          <w:szCs w:val="18"/>
        </w:rPr>
        <w:t>Tabelle 2 — Fünf Stationen einer Mitteilung von außen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34"/>
        <w:gridCol w:w="4240"/>
        <w:gridCol w:w="3662"/>
      </w:tblGrid>
      <w:tr w:rsidR="00893D66" w14:paraId="26C1DDE0" w14:textId="77777777">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7F6991" w14:textId="77777777" w:rsidR="00893D66" w:rsidRDefault="00000000">
            <w:pPr>
              <w:spacing w:line="260" w:lineRule="auto"/>
            </w:pPr>
            <w:r>
              <w:rPr>
                <w:b/>
                <w:bCs/>
                <w:color w:val="FFFFFF"/>
                <w:sz w:val="17"/>
                <w:szCs w:val="17"/>
              </w:rPr>
              <w:t>Station</w:t>
            </w:r>
          </w:p>
        </w:tc>
        <w:tc>
          <w:tcPr>
            <w:tcW w:w="4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01BAA3" w14:textId="77777777" w:rsidR="00893D66" w:rsidRDefault="00000000">
            <w:pPr>
              <w:spacing w:line="260" w:lineRule="auto"/>
            </w:pPr>
            <w:r>
              <w:rPr>
                <w:b/>
                <w:bCs/>
                <w:color w:val="FFFFFF"/>
                <w:sz w:val="17"/>
                <w:szCs w:val="17"/>
              </w:rPr>
              <w:t>Wer und bis wann</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61ECAF" w14:textId="77777777" w:rsidR="00893D66" w:rsidRDefault="00000000">
            <w:pPr>
              <w:spacing w:line="260" w:lineRule="auto"/>
            </w:pPr>
            <w:r>
              <w:rPr>
                <w:b/>
                <w:bCs/>
                <w:color w:val="FFFFFF"/>
                <w:sz w:val="17"/>
                <w:szCs w:val="17"/>
              </w:rPr>
              <w:t>Was festgehalten wird</w:t>
            </w:r>
          </w:p>
        </w:tc>
      </w:tr>
      <w:tr w:rsidR="00893D66" w14:paraId="508A6832"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69AE37" w14:textId="77777777" w:rsidR="00893D66" w:rsidRDefault="00000000">
            <w:pPr>
              <w:spacing w:line="260" w:lineRule="auto"/>
            </w:pPr>
            <w:r>
              <w:rPr>
                <w:b/>
                <w:bCs/>
                <w:color w:val="1A1A1A"/>
                <w:sz w:val="17"/>
                <w:szCs w:val="17"/>
              </w:rPr>
              <w:t>Eingang</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4D7DFF" w14:textId="77777777" w:rsidR="00893D66" w:rsidRDefault="00000000">
            <w:pPr>
              <w:spacing w:line="260" w:lineRule="auto"/>
            </w:pPr>
            <w:r>
              <w:rPr>
                <w:color w:val="1A1A1A"/>
                <w:sz w:val="17"/>
                <w:szCs w:val="17"/>
              </w:rPr>
              <w:t>wer die Nachricht annimmt; noch in der Schicht</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78FF4" w14:textId="77777777" w:rsidR="00893D66" w:rsidRDefault="00000000">
            <w:pPr>
              <w:spacing w:line="260" w:lineRule="auto"/>
            </w:pPr>
            <w:r>
              <w:rPr>
                <w:color w:val="1A1A1A"/>
                <w:sz w:val="17"/>
                <w:szCs w:val="17"/>
              </w:rPr>
              <w:t>Datum, Absender, Kanal, Wortlaut oder Kopie</w:t>
            </w:r>
          </w:p>
        </w:tc>
      </w:tr>
      <w:tr w:rsidR="00893D66" w14:paraId="3C380B5D"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C1702" w14:textId="77777777" w:rsidR="00893D66" w:rsidRDefault="00000000">
            <w:pPr>
              <w:spacing w:line="260" w:lineRule="auto"/>
            </w:pPr>
            <w:r>
              <w:rPr>
                <w:b/>
                <w:bCs/>
                <w:color w:val="1A1A1A"/>
                <w:sz w:val="17"/>
                <w:szCs w:val="17"/>
              </w:rPr>
              <w:t>Zuordnung</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9BA78D" w14:textId="77777777" w:rsidR="00893D66" w:rsidRDefault="00000000">
            <w:pPr>
              <w:spacing w:line="260" w:lineRule="auto"/>
            </w:pPr>
            <w:r>
              <w:rPr>
                <w:color w:val="1A1A1A"/>
                <w:sz w:val="17"/>
                <w:szCs w:val="17"/>
              </w:rPr>
              <w:t>Leitung des Umweltmanagements oder Vertretung; am nächsten Werktag</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77C7C9" w14:textId="77777777" w:rsidR="00893D66" w:rsidRDefault="00000000">
            <w:pPr>
              <w:spacing w:line="260" w:lineRule="auto"/>
            </w:pPr>
            <w:r>
              <w:rPr>
                <w:color w:val="1A1A1A"/>
                <w:sz w:val="17"/>
                <w:szCs w:val="17"/>
              </w:rPr>
              <w:t>Abteilung; Bestätigung an den Absender binnen drei Werktagen</w:t>
            </w:r>
          </w:p>
        </w:tc>
      </w:tr>
      <w:tr w:rsidR="00893D66" w14:paraId="7156E515"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18C21B" w14:textId="77777777" w:rsidR="00893D66" w:rsidRDefault="00000000">
            <w:pPr>
              <w:spacing w:line="260" w:lineRule="auto"/>
            </w:pPr>
            <w:r>
              <w:rPr>
                <w:b/>
                <w:bCs/>
                <w:color w:val="1A1A1A"/>
                <w:sz w:val="17"/>
                <w:szCs w:val="17"/>
              </w:rPr>
              <w:t>Ursache</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DB5F0C" w14:textId="77777777" w:rsidR="00893D66" w:rsidRDefault="00000000">
            <w:pPr>
              <w:spacing w:line="260" w:lineRule="auto"/>
            </w:pPr>
            <w:r>
              <w:rPr>
                <w:color w:val="1A1A1A"/>
                <w:sz w:val="17"/>
                <w:szCs w:val="17"/>
              </w:rPr>
              <w:t>Abteilungsleitung; binnen einer Woche</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DA3602" w14:textId="77777777" w:rsidR="00893D66" w:rsidRDefault="00000000">
            <w:pPr>
              <w:spacing w:line="260" w:lineRule="auto"/>
            </w:pPr>
            <w:r>
              <w:rPr>
                <w:color w:val="1A1A1A"/>
                <w:sz w:val="17"/>
                <w:szCs w:val="17"/>
              </w:rPr>
              <w:t>Befund: Ursache, Sofortmaßnahme, Kosten</w:t>
            </w:r>
          </w:p>
        </w:tc>
      </w:tr>
      <w:tr w:rsidR="00893D66" w14:paraId="3220F851"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F484C" w14:textId="77777777" w:rsidR="00893D66" w:rsidRDefault="00000000">
            <w:pPr>
              <w:spacing w:line="260" w:lineRule="auto"/>
            </w:pPr>
            <w:r>
              <w:rPr>
                <w:b/>
                <w:bCs/>
                <w:color w:val="1A1A1A"/>
                <w:sz w:val="17"/>
                <w:szCs w:val="17"/>
              </w:rPr>
              <w:t>Antwort</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A55437" w14:textId="77777777" w:rsidR="00893D66" w:rsidRDefault="00000000">
            <w:pPr>
              <w:spacing w:line="260" w:lineRule="auto"/>
            </w:pPr>
            <w:r>
              <w:rPr>
                <w:color w:val="1A1A1A"/>
                <w:sz w:val="17"/>
                <w:szCs w:val="17"/>
              </w:rPr>
              <w:t>Direktion an Nachbarn und Ämter, Rezeption an Gäste; binnen vierzehn Tagen</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9C9C32" w14:textId="77777777" w:rsidR="00893D66" w:rsidRDefault="00000000">
            <w:pPr>
              <w:spacing w:line="260" w:lineRule="auto"/>
            </w:pPr>
            <w:r>
              <w:rPr>
                <w:color w:val="1A1A1A"/>
                <w:sz w:val="17"/>
                <w:szCs w:val="17"/>
              </w:rPr>
              <w:t>Schreiben mit Datum; Zusagen eigens vermerkt</w:t>
            </w:r>
          </w:p>
        </w:tc>
      </w:tr>
      <w:tr w:rsidR="00893D66" w14:paraId="6481BCF3"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E30036" w14:textId="77777777" w:rsidR="00893D66" w:rsidRDefault="00000000">
            <w:pPr>
              <w:spacing w:line="260" w:lineRule="auto"/>
            </w:pPr>
            <w:r>
              <w:rPr>
                <w:b/>
                <w:bCs/>
                <w:color w:val="1A1A1A"/>
                <w:sz w:val="17"/>
                <w:szCs w:val="17"/>
              </w:rPr>
              <w:t>Bewertung</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8BE7B7" w14:textId="77777777" w:rsidR="00893D66" w:rsidRDefault="00000000">
            <w:pPr>
              <w:spacing w:line="260" w:lineRule="auto"/>
            </w:pPr>
            <w:r>
              <w:rPr>
                <w:color w:val="1A1A1A"/>
                <w:sz w:val="17"/>
                <w:szCs w:val="17"/>
              </w:rPr>
              <w:t>oberste Leitung; in der Managementbewertung</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4537FC" w14:textId="77777777" w:rsidR="00893D66" w:rsidRDefault="00000000">
            <w:pPr>
              <w:spacing w:line="260" w:lineRule="auto"/>
            </w:pPr>
            <w:r>
              <w:rPr>
                <w:color w:val="1A1A1A"/>
                <w:sz w:val="17"/>
                <w:szCs w:val="17"/>
              </w:rPr>
              <w:t>ganze Liste mit offenen Zeilen und Antworten</w:t>
            </w:r>
          </w:p>
        </w:tc>
      </w:tr>
    </w:tbl>
    <w:p w14:paraId="18BD0CE5" w14:textId="77777777" w:rsidR="00893D66" w:rsidRDefault="00000000">
      <w:pPr>
        <w:keepNext/>
        <w:spacing w:before="260" w:after="120"/>
      </w:pPr>
      <w:r>
        <w:rPr>
          <w:b/>
          <w:bCs/>
          <w:color w:val="8C5A2B"/>
          <w:sz w:val="25"/>
          <w:szCs w:val="25"/>
        </w:rPr>
        <w:t>Praktische Anwendung: den Weg einer Mitteilung von außen in sieben Schritten einrichten</w:t>
      </w:r>
    </w:p>
    <w:p w14:paraId="27A46DB5" w14:textId="77777777" w:rsidR="00893D66" w:rsidRDefault="00000000">
      <w:pPr>
        <w:spacing w:after="140" w:line="300" w:lineRule="auto"/>
        <w:jc w:val="both"/>
      </w:pPr>
      <w:r>
        <w:rPr>
          <w:b/>
          <w:bCs/>
          <w:color w:val="1A1A1A"/>
        </w:rPr>
        <w:t>1. Die Eingänge zählen.</w:t>
      </w:r>
      <w:r>
        <w:rPr>
          <w:color w:val="1A1A1A"/>
        </w:rPr>
        <w:t xml:space="preserve"> Tresen, Telefon, E-Mail, Briefpost: Wer liest bei Ihnen was, in welcher Schicht?</w:t>
      </w:r>
    </w:p>
    <w:p w14:paraId="6A117B4A" w14:textId="77777777" w:rsidR="00893D66" w:rsidRDefault="00000000">
      <w:pPr>
        <w:spacing w:after="140" w:line="300" w:lineRule="auto"/>
        <w:jc w:val="both"/>
      </w:pPr>
      <w:r>
        <w:rPr>
          <w:b/>
          <w:bCs/>
          <w:color w:val="1A1A1A"/>
        </w:rPr>
        <w:t>2. Eine einzige Liste anlegen.</w:t>
      </w:r>
      <w:r>
        <w:rPr>
          <w:color w:val="1A1A1A"/>
        </w:rPr>
        <w:t xml:space="preserve"> Datum, Absender, Kanal, Wortlaut oder Kopie, Abteilung, Antwort, Stand. Ohne Pflichtfeld Zimmernummer.</w:t>
      </w:r>
    </w:p>
    <w:p w14:paraId="3BB3AB1D" w14:textId="77777777" w:rsidR="00893D66" w:rsidRDefault="00000000">
      <w:pPr>
        <w:spacing w:after="140" w:line="300" w:lineRule="auto"/>
        <w:jc w:val="both"/>
      </w:pPr>
      <w:r>
        <w:rPr>
          <w:b/>
          <w:bCs/>
          <w:color w:val="1A1A1A"/>
        </w:rPr>
        <w:t>3. Der Rezeption eine Faustregel geben.</w:t>
      </w:r>
      <w:r>
        <w:rPr>
          <w:color w:val="1A1A1A"/>
        </w:rPr>
        <w:t xml:space="preserve"> Ein Blatt am Tresen: Nicht-Gäste, Ämter, sechs Stichwörter. Eintrag noch in der Schicht.</w:t>
      </w:r>
    </w:p>
    <w:p w14:paraId="76B83A38" w14:textId="77777777" w:rsidR="00893D66" w:rsidRDefault="00000000">
      <w:pPr>
        <w:spacing w:after="140" w:line="300" w:lineRule="auto"/>
        <w:jc w:val="both"/>
      </w:pPr>
      <w:r>
        <w:rPr>
          <w:b/>
          <w:bCs/>
          <w:color w:val="1A1A1A"/>
        </w:rPr>
        <w:t>4. Zuordnung und Vertretung benennen.</w:t>
      </w:r>
      <w:r>
        <w:rPr>
          <w:color w:val="1A1A1A"/>
        </w:rPr>
        <w:t xml:space="preserve"> Wer liest die Liste an jedem Werktag, und wer vertritt diese Person? Ämter gehen am selben Tag an die Direktion.</w:t>
      </w:r>
    </w:p>
    <w:p w14:paraId="149E6983" w14:textId="77777777" w:rsidR="00893D66" w:rsidRDefault="00000000">
      <w:pPr>
        <w:spacing w:after="140" w:line="300" w:lineRule="auto"/>
        <w:jc w:val="both"/>
      </w:pPr>
      <w:r>
        <w:rPr>
          <w:b/>
          <w:bCs/>
          <w:color w:val="1A1A1A"/>
        </w:rPr>
        <w:t>5. Fristen festlegen.</w:t>
      </w:r>
      <w:r>
        <w:rPr>
          <w:color w:val="1A1A1A"/>
        </w:rPr>
        <w:t xml:space="preserve"> Bestätigung binnen drei Werktagen, Befund der Abteilung binnen einer Woche, Antwort in der Sache binnen vierzehn Tagen.</w:t>
      </w:r>
    </w:p>
    <w:p w14:paraId="1C42811D" w14:textId="77777777" w:rsidR="00893D66" w:rsidRDefault="00000000">
      <w:pPr>
        <w:spacing w:after="140" w:line="300" w:lineRule="auto"/>
        <w:jc w:val="both"/>
      </w:pPr>
      <w:r>
        <w:rPr>
          <w:b/>
          <w:bCs/>
          <w:color w:val="1A1A1A"/>
        </w:rPr>
        <w:t>6. Die Umwelterklärung von außen suchen.</w:t>
      </w:r>
      <w:r>
        <w:rPr>
          <w:color w:val="1A1A1A"/>
        </w:rPr>
        <w:t xml:space="preserve"> Lassen Sie einen Fremden auf der Website suchen und an der Rezeption fragen. Gleichen Sie die Adresse im Formular ab.</w:t>
      </w:r>
    </w:p>
    <w:p w14:paraId="3E5FE3B1" w14:textId="77777777" w:rsidR="00893D66" w:rsidRDefault="00000000">
      <w:pPr>
        <w:spacing w:after="140" w:line="300" w:lineRule="auto"/>
        <w:jc w:val="both"/>
      </w:pPr>
      <w:r>
        <w:rPr>
          <w:b/>
          <w:bCs/>
          <w:color w:val="1A1A1A"/>
        </w:rPr>
        <w:t>7. Die Liste in die Managementbewertung bringen.</w:t>
      </w:r>
      <w:r>
        <w:rPr>
          <w:color w:val="1A1A1A"/>
        </w:rPr>
        <w:t xml:space="preserve"> Ganz, mit den offenen Zeilen. «Keine Beschwerden» schreiben Sie nur, wenn die Liste es belegt.</w:t>
      </w:r>
    </w:p>
    <w:p w14:paraId="7FAED2F1"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6820613"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DF58FD"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65E26A"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ABC3C4"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ABC3C4" w14:textId="77777777" w:rsidR="00893D66" w:rsidRDefault="00000000">
            <w:pPr>
              <w:spacing w:line="260" w:lineRule="auto"/>
            </w:pPr>
            <w:r>
              <w:rPr>
                <w:b/>
                <w:bCs/>
                <w:color w:val="FFFFFF"/>
                <w:sz w:val="17"/>
                <w:szCs w:val="17"/>
              </w:rPr>
              <w:t>Nachweis / Bemerkung</w:t>
            </w:r>
          </w:p>
        </w:tc>
      </w:tr>
      <w:tr w:rsidR="00893D66" w14:paraId="40913A5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2FF8DE" w14:textId="77777777" w:rsidR="00893D66" w:rsidRDefault="00000000">
            <w:pPr>
              <w:spacing w:line="260" w:lineRule="auto"/>
            </w:pPr>
            <w:r>
              <w:rPr>
                <w:b/>
                <w:bCs/>
                <w:color w:val="1A1A1A"/>
                <w:sz w:val="17"/>
                <w:szCs w:val="17"/>
              </w:rPr>
              <w:t>Gibt es eine einzige Liste für Mitteilungen von außen, für alle Kanäle?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6B412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AE58C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AE58CB" w14:textId="77777777" w:rsidR="00893D66" w:rsidRDefault="00893D66">
            <w:pPr>
              <w:spacing w:line="260" w:lineRule="auto"/>
            </w:pPr>
          </w:p>
        </w:tc>
      </w:tr>
      <w:tr w:rsidR="00893D66" w14:paraId="376AC34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78DABA" w14:textId="77777777" w:rsidR="00893D66" w:rsidRDefault="00000000">
            <w:pPr>
              <w:spacing w:line="260" w:lineRule="auto"/>
            </w:pPr>
            <w:r>
              <w:rPr>
                <w:b/>
                <w:bCs/>
                <w:color w:val="1A1A1A"/>
                <w:sz w:val="17"/>
                <w:szCs w:val="17"/>
              </w:rPr>
              <w:t>Kann die Rezeption eine Nachricht eintragen, deren Absender keine Zimmernummer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BDC5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F126C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F126CF" w14:textId="77777777" w:rsidR="00893D66" w:rsidRDefault="00893D66">
            <w:pPr>
              <w:spacing w:line="260" w:lineRule="auto"/>
            </w:pPr>
          </w:p>
        </w:tc>
      </w:tr>
      <w:tr w:rsidR="00893D66" w14:paraId="10E4767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D2E3E6" w14:textId="77777777" w:rsidR="00893D66" w:rsidRDefault="00000000">
            <w:pPr>
              <w:spacing w:line="260" w:lineRule="auto"/>
            </w:pPr>
            <w:r>
              <w:rPr>
                <w:b/>
                <w:bCs/>
                <w:color w:val="1A1A1A"/>
                <w:sz w:val="17"/>
                <w:szCs w:val="17"/>
              </w:rPr>
              <w:t>Weiß jede Schicht, welche Nachrichten in diese Liste gehören?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7DA54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9790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97905" w14:textId="77777777" w:rsidR="00893D66" w:rsidRDefault="00893D66">
            <w:pPr>
              <w:spacing w:line="260" w:lineRule="auto"/>
            </w:pPr>
          </w:p>
        </w:tc>
      </w:tr>
      <w:tr w:rsidR="00893D66" w14:paraId="6C62A1B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A11E7A" w14:textId="77777777" w:rsidR="00893D66" w:rsidRDefault="00000000">
            <w:pPr>
              <w:spacing w:line="260" w:lineRule="auto"/>
            </w:pPr>
            <w:r>
              <w:rPr>
                <w:b/>
                <w:bCs/>
                <w:color w:val="1A1A1A"/>
                <w:sz w:val="17"/>
                <w:szCs w:val="17"/>
              </w:rPr>
              <w:t>Liest die Abteilung, die die Ursache suchen soll, die Nachricht im Wortlaut?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1AFC1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46136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461364" w14:textId="77777777" w:rsidR="00893D66" w:rsidRDefault="00893D66">
            <w:pPr>
              <w:spacing w:line="260" w:lineRule="auto"/>
            </w:pPr>
          </w:p>
        </w:tc>
      </w:tr>
      <w:tr w:rsidR="00893D66" w14:paraId="1FF922C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E3DBA1" w14:textId="77777777" w:rsidR="00893D66" w:rsidRDefault="00000000">
            <w:pPr>
              <w:spacing w:line="260" w:lineRule="auto"/>
            </w:pPr>
            <w:r>
              <w:rPr>
                <w:b/>
                <w:bCs/>
                <w:color w:val="1A1A1A"/>
                <w:sz w:val="17"/>
                <w:szCs w:val="17"/>
              </w:rPr>
              <w:t>Ist benannt, wer Nachbarn und Behörden antwortet und wer diese Person vertritt?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6D6EA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3ADB3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3ADB3A" w14:textId="77777777" w:rsidR="00893D66" w:rsidRDefault="00893D66">
            <w:pPr>
              <w:spacing w:line="260" w:lineRule="auto"/>
            </w:pPr>
          </w:p>
        </w:tc>
      </w:tr>
      <w:tr w:rsidR="00893D66" w14:paraId="0BE27A7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B7020F" w14:textId="77777777" w:rsidR="00893D66" w:rsidRDefault="00000000">
            <w:pPr>
              <w:spacing w:line="260" w:lineRule="auto"/>
            </w:pPr>
            <w:r>
              <w:rPr>
                <w:b/>
                <w:bCs/>
                <w:color w:val="1A1A1A"/>
                <w:sz w:val="17"/>
                <w:szCs w:val="17"/>
              </w:rPr>
              <w:t>Hat jede Mitteilung der letzten zwölf Monate eine Antwort in der Sache mit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D6B8E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80BD1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80BD13" w14:textId="77777777" w:rsidR="00893D66" w:rsidRDefault="00893D66">
            <w:pPr>
              <w:spacing w:line="260" w:lineRule="auto"/>
            </w:pPr>
          </w:p>
        </w:tc>
      </w:tr>
      <w:tr w:rsidR="00893D66" w14:paraId="2B63941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80E4AD" w14:textId="77777777" w:rsidR="00893D66" w:rsidRDefault="00000000">
            <w:pPr>
              <w:spacing w:line="260" w:lineRule="auto"/>
            </w:pPr>
            <w:r>
              <w:rPr>
                <w:b/>
                <w:bCs/>
                <w:color w:val="1A1A1A"/>
                <w:sz w:val="17"/>
                <w:szCs w:val="17"/>
              </w:rPr>
              <w:t>Findet ein Fremder unsere Umwelterklärung auf der Website und an der Rezeption?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D1723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17E97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17E972" w14:textId="77777777" w:rsidR="00893D66" w:rsidRDefault="00893D66">
            <w:pPr>
              <w:spacing w:line="260" w:lineRule="auto"/>
            </w:pPr>
          </w:p>
        </w:tc>
      </w:tr>
      <w:tr w:rsidR="00893D66" w14:paraId="50A4D02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35938C" w14:textId="77777777" w:rsidR="00893D66" w:rsidRDefault="00000000">
            <w:pPr>
              <w:spacing w:line="260" w:lineRule="auto"/>
            </w:pPr>
            <w:r>
              <w:rPr>
                <w:b/>
                <w:bCs/>
                <w:color w:val="1A1A1A"/>
                <w:sz w:val="17"/>
                <w:szCs w:val="17"/>
              </w:rPr>
              <w:t>Stimmt die Adresse der Umwelterklärung im Formular an die zuständige Stelle?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6A1D2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C487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C4877" w14:textId="77777777" w:rsidR="00893D66" w:rsidRDefault="00893D66">
            <w:pPr>
              <w:spacing w:line="260" w:lineRule="auto"/>
            </w:pPr>
          </w:p>
        </w:tc>
      </w:tr>
    </w:tbl>
    <w:p w14:paraId="5DD32B1B" w14:textId="77777777" w:rsidR="00893D66" w:rsidRDefault="00893D66">
      <w:pPr>
        <w:spacing w:after="140"/>
      </w:pPr>
    </w:p>
    <w:p w14:paraId="0929A612" w14:textId="77777777" w:rsidR="00893D66" w:rsidRDefault="00000000">
      <w:pPr>
        <w:keepNext/>
        <w:spacing w:before="260" w:after="120"/>
      </w:pPr>
      <w:r>
        <w:rPr>
          <w:b/>
          <w:bCs/>
          <w:color w:val="8C5A2B"/>
          <w:sz w:val="25"/>
          <w:szCs w:val="25"/>
        </w:rPr>
        <w:t>Häufige Fehler</w:t>
      </w:r>
    </w:p>
    <w:p w14:paraId="1DD4AC4D" w14:textId="77777777" w:rsidR="00893D66" w:rsidRDefault="00000000">
      <w:pPr>
        <w:spacing w:after="140" w:line="300" w:lineRule="auto"/>
        <w:jc w:val="both"/>
      </w:pPr>
      <w:r>
        <w:rPr>
          <w:b/>
          <w:bCs/>
          <w:color w:val="1A1A1A"/>
        </w:rPr>
        <w:t>Beantwortet für erledigt halten.</w:t>
      </w:r>
      <w:r>
        <w:rPr>
          <w:color w:val="1A1A1A"/>
        </w:rPr>
        <w:t xml:space="preserve"> Die Ursache bleibt, und der Nachbar bleibt auch.</w:t>
      </w:r>
    </w:p>
    <w:p w14:paraId="02E2BC73" w14:textId="77777777" w:rsidR="00893D66" w:rsidRDefault="00000000">
      <w:pPr>
        <w:spacing w:after="140" w:line="300" w:lineRule="auto"/>
        <w:jc w:val="both"/>
      </w:pPr>
      <w:r>
        <w:rPr>
          <w:b/>
          <w:bCs/>
          <w:color w:val="1A1A1A"/>
        </w:rPr>
        <w:t>Drei Kanäle, drei Ablagen.</w:t>
      </w:r>
      <w:r>
        <w:rPr>
          <w:color w:val="1A1A1A"/>
        </w:rPr>
        <w:t xml:space="preserve"> Niemand sieht, dass dieselbe Sache zum dritten Mal kommt.</w:t>
      </w:r>
    </w:p>
    <w:p w14:paraId="4F643D47" w14:textId="77777777" w:rsidR="00893D66" w:rsidRDefault="00000000">
      <w:pPr>
        <w:spacing w:after="140" w:line="300" w:lineRule="auto"/>
        <w:jc w:val="both"/>
      </w:pPr>
      <w:r>
        <w:rPr>
          <w:b/>
          <w:bCs/>
          <w:color w:val="1A1A1A"/>
        </w:rPr>
        <w:t>Beschwerden an die Zimmernummer binden.</w:t>
      </w:r>
      <w:r>
        <w:rPr>
          <w:color w:val="1A1A1A"/>
        </w:rPr>
        <w:t xml:space="preserve"> Nachbarn und Ämter kommen dann nicht vor.</w:t>
      </w:r>
    </w:p>
    <w:p w14:paraId="538F9ACB" w14:textId="77777777" w:rsidR="00893D66" w:rsidRDefault="00000000">
      <w:pPr>
        <w:spacing w:after="140" w:line="300" w:lineRule="auto"/>
        <w:jc w:val="both"/>
      </w:pPr>
      <w:r>
        <w:rPr>
          <w:b/>
          <w:bCs/>
          <w:color w:val="1A1A1A"/>
        </w:rPr>
        <w:t>Einmal im Jahr nach Umweltbeschwerden fragen.</w:t>
      </w:r>
      <w:r>
        <w:rPr>
          <w:color w:val="1A1A1A"/>
        </w:rPr>
        <w:t xml:space="preserve"> Die Antwort lautet «keine».</w:t>
      </w:r>
    </w:p>
    <w:p w14:paraId="473251F6" w14:textId="77777777" w:rsidR="00893D66" w:rsidRDefault="00000000">
      <w:pPr>
        <w:spacing w:after="140" w:line="300" w:lineRule="auto"/>
        <w:jc w:val="both"/>
      </w:pPr>
      <w:r>
        <w:rPr>
          <w:b/>
          <w:bCs/>
          <w:color w:val="1A1A1A"/>
        </w:rPr>
        <w:t>Der Abteilung eine Zusammenfassung geben.</w:t>
      </w:r>
      <w:r>
        <w:rPr>
          <w:color w:val="1A1A1A"/>
        </w:rPr>
        <w:t xml:space="preserve"> Uhrzeit und Wochentag stehen im Brief.</w:t>
      </w:r>
    </w:p>
    <w:p w14:paraId="707F19A4" w14:textId="77777777" w:rsidR="00893D66" w:rsidRDefault="00000000">
      <w:pPr>
        <w:spacing w:after="140" w:line="300" w:lineRule="auto"/>
        <w:jc w:val="both"/>
      </w:pPr>
      <w:r>
        <w:rPr>
          <w:b/>
          <w:bCs/>
          <w:color w:val="1A1A1A"/>
        </w:rPr>
        <w:t>Die Umwelterklärung hochladen und vergessen.</w:t>
      </w:r>
      <w:r>
        <w:rPr>
          <w:color w:val="1A1A1A"/>
        </w:rPr>
        <w:t xml:space="preserve"> Nach dem nächsten Umbau der Website führt die gemeldete Adresse ins Leere.</w:t>
      </w:r>
    </w:p>
    <w:p w14:paraId="57078929" w14:textId="77777777" w:rsidR="00893D66" w:rsidRDefault="00000000">
      <w:pPr>
        <w:keepNext/>
        <w:spacing w:before="260" w:after="120"/>
      </w:pPr>
      <w:r>
        <w:rPr>
          <w:b/>
          <w:bCs/>
          <w:color w:val="8C5A2B"/>
          <w:sz w:val="25"/>
          <w:szCs w:val="25"/>
        </w:rPr>
        <w:t>Modellrechnung</w:t>
      </w:r>
    </w:p>
    <w:p w14:paraId="5725C8FA"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3D64A303"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9C0BEA"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081FBD5"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A6DC7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A6DC78" w14:textId="77777777" w:rsidR="00893D66" w:rsidRDefault="00000000">
            <w:pPr>
              <w:spacing w:line="260" w:lineRule="auto"/>
            </w:pPr>
            <w:r>
              <w:rPr>
                <w:b/>
                <w:bCs/>
                <w:color w:val="FFFFFF"/>
                <w:sz w:val="17"/>
                <w:szCs w:val="17"/>
              </w:rPr>
              <w:t>Eigener Wert</w:t>
            </w:r>
          </w:p>
        </w:tc>
      </w:tr>
      <w:tr w:rsidR="00893D66" w14:paraId="16D335B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CE9101" w14:textId="77777777" w:rsidR="00893D66" w:rsidRDefault="00000000">
            <w:pPr>
              <w:spacing w:line="260" w:lineRule="auto"/>
            </w:pPr>
            <w:r>
              <w:rPr>
                <w:b/>
                <w:bCs/>
                <w:color w:val="1A1A1A"/>
                <w:sz w:val="17"/>
                <w:szCs w:val="17"/>
              </w:rPr>
              <w:t>Liste führen: 30 Mitteilungen im Jahr zu 20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9DAC88" w14:textId="77777777" w:rsidR="00893D66" w:rsidRDefault="00000000">
            <w:pPr>
              <w:spacing w:line="260" w:lineRule="auto"/>
            </w:pPr>
            <w:r>
              <w:rPr>
                <w:color w:val="1A1A1A"/>
                <w:sz w:val="17"/>
                <w:szCs w:val="17"/>
              </w:rPr>
              <w:t>10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F096BA" w14:textId="77777777" w:rsidR="00893D66" w:rsidRDefault="00000000">
            <w:pPr>
              <w:spacing w:line="260" w:lineRule="auto"/>
            </w:pPr>
            <w:r>
              <w:rPr>
                <w:color w:val="1A1A1A"/>
                <w:sz w:val="17"/>
                <w:szCs w:val="17"/>
              </w:rPr>
              <w:t>jährlich; Rezeption und Direktion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F096BA" w14:textId="77777777" w:rsidR="00893D66" w:rsidRDefault="00000000">
            <w:pPr>
              <w:spacing w:line="260" w:lineRule="auto"/>
            </w:pPr>
            <w:r>
              <w:rPr>
                <w:color w:val="1A1A1A"/>
                <w:sz w:val="17"/>
                <w:szCs w:val="17"/>
              </w:rPr>
              <w:t/>
            </w:r>
          </w:p>
        </w:tc>
      </w:tr>
      <w:tr w:rsidR="00893D66" w14:paraId="1F3C70F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BF6BCB" w14:textId="77777777" w:rsidR="00893D66" w:rsidRDefault="00000000">
            <w:pPr>
              <w:spacing w:line="260" w:lineRule="auto"/>
            </w:pPr>
            <w:r>
              <w:rPr>
                <w:b/>
                <w:bCs/>
                <w:color w:val="1A1A1A"/>
                <w:sz w:val="17"/>
                <w:szCs w:val="17"/>
              </w:rPr>
              <w:t>Einweisung der Rezeption: 6 Personen zu 30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70FD5" w14:textId="77777777" w:rsidR="00893D66" w:rsidRDefault="00000000">
            <w:pPr>
              <w:spacing w:line="260" w:lineRule="auto"/>
            </w:pPr>
            <w:r>
              <w:rPr>
                <w:color w:val="1A1A1A"/>
                <w:sz w:val="17"/>
                <w:szCs w:val="17"/>
              </w:rPr>
              <w:t>3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4723FD" w14:textId="77777777" w:rsidR="00893D66" w:rsidRDefault="00000000">
            <w:pPr>
              <w:spacing w:line="260" w:lineRule="auto"/>
            </w:pPr>
            <w:r>
              <w:rPr>
                <w:color w:val="1A1A1A"/>
                <w:sz w:val="17"/>
                <w:szCs w:val="17"/>
              </w:rPr>
              <w:t>einmalig; danach bei jedem Eintritt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4723FD" w14:textId="77777777" w:rsidR="00893D66" w:rsidRDefault="00000000">
            <w:pPr>
              <w:spacing w:line="260" w:lineRule="auto"/>
            </w:pPr>
            <w:r>
              <w:rPr>
                <w:color w:val="1A1A1A"/>
                <w:sz w:val="17"/>
                <w:szCs w:val="17"/>
              </w:rPr>
              <w:t/>
            </w:r>
          </w:p>
        </w:tc>
      </w:tr>
      <w:tr w:rsidR="00893D66" w14:paraId="49CF4FD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C55A5C" w14:textId="77777777" w:rsidR="00893D66" w:rsidRDefault="00000000">
            <w:pPr>
              <w:spacing w:line="260" w:lineRule="auto"/>
            </w:pPr>
            <w:r>
              <w:rPr>
                <w:b/>
                <w:bCs/>
                <w:color w:val="1A1A1A"/>
                <w:sz w:val="17"/>
                <w:szCs w:val="17"/>
              </w:rPr>
              <w:t>Rösten am Nachmittag: 9 Stunden je Woche, 50 Wochen, zu € 24</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287DF2" w14:textId="77777777" w:rsidR="00893D66" w:rsidRDefault="00000000">
            <w:pPr>
              <w:spacing w:line="260" w:lineRule="auto"/>
            </w:pPr>
            <w:r>
              <w:rPr>
                <w:color w:val="1A1A1A"/>
                <w:sz w:val="17"/>
                <w:szCs w:val="17"/>
              </w:rPr>
              <w:t>€ 10.800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7496F0" w14:textId="77777777" w:rsidR="00893D66" w:rsidRDefault="00000000">
            <w:pPr>
              <w:spacing w:line="260" w:lineRule="auto"/>
            </w:pPr>
            <w:r>
              <w:rPr>
                <w:color w:val="1A1A1A"/>
                <w:sz w:val="17"/>
                <w:szCs w:val="17"/>
              </w:rPr>
              <w:t>jährlich, solange die Abluft in die Gasse führt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7496F0" w14:textId="77777777" w:rsidR="00893D66" w:rsidRDefault="00000000">
            <w:pPr>
              <w:spacing w:line="260" w:lineRule="auto"/>
            </w:pPr>
            <w:r>
              <w:rPr>
                <w:color w:val="1A1A1A"/>
                <w:sz w:val="17"/>
                <w:szCs w:val="17"/>
              </w:rPr>
              <w:t/>
            </w:r>
          </w:p>
        </w:tc>
      </w:tr>
      <w:tr w:rsidR="00893D66" w14:paraId="20A8E57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372FCB" w14:textId="77777777" w:rsidR="00893D66" w:rsidRDefault="00000000">
            <w:pPr>
              <w:spacing w:line="260" w:lineRule="auto"/>
            </w:pPr>
            <w:r>
              <w:rPr>
                <w:b/>
                <w:bCs/>
                <w:color w:val="1A1A1A"/>
                <w:sz w:val="17"/>
                <w:szCs w:val="17"/>
              </w:rPr>
              <w:t>Angebot Abluftführung über Dach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1512B" w14:textId="77777777" w:rsidR="00893D66" w:rsidRDefault="00000000">
            <w:pPr>
              <w:spacing w:line="260" w:lineRule="auto"/>
            </w:pPr>
            <w:r>
              <w:rPr>
                <w:color w:val="1A1A1A"/>
                <w:sz w:val="17"/>
                <w:szCs w:val="17"/>
              </w:rPr>
              <w:t>€ 18.600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03B0F7" w14:textId="77777777" w:rsidR="00893D66" w:rsidRDefault="00000000">
            <w:pPr>
              <w:spacing w:line="260" w:lineRule="auto"/>
            </w:pPr>
            <w:r>
              <w:rPr>
                <w:color w:val="1A1A1A"/>
                <w:sz w:val="17"/>
                <w:szCs w:val="17"/>
              </w:rPr>
              <w:t>einmalig; rund 1,7 Jahre des Postens darüber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03B0F7" w14:textId="77777777" w:rsidR="00893D66" w:rsidRDefault="00000000">
            <w:pPr>
              <w:spacing w:line="260" w:lineRule="auto"/>
            </w:pPr>
            <w:r>
              <w:rPr>
                <w:color w:val="1A1A1A"/>
                <w:sz w:val="17"/>
                <w:szCs w:val="17"/>
              </w:rPr>
              <w:t/>
            </w:r>
          </w:p>
        </w:tc>
      </w:tr>
      <w:tr w:rsidR="00893D66" w14:paraId="22863F9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82276" w14:textId="77777777" w:rsidR="00893D66" w:rsidRDefault="00000000">
            <w:pPr>
              <w:spacing w:line="260" w:lineRule="auto"/>
            </w:pPr>
            <w:r>
              <w:rPr>
                <w:b/>
                <w:bCs/>
                <w:color w:val="1A1A1A"/>
                <w:sz w:val="17"/>
                <w:szCs w:val="17"/>
              </w:rPr>
              <w:t>Probe von außen: zweimal im Jahr 30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CEB1A1" w14:textId="77777777" w:rsidR="00893D66" w:rsidRDefault="00000000">
            <w:pPr>
              <w:spacing w:line="260" w:lineRule="auto"/>
            </w:pPr>
            <w:r>
              <w:rPr>
                <w:color w:val="1A1A1A"/>
                <w:sz w:val="17"/>
                <w:szCs w:val="17"/>
              </w:rPr>
              <w:t>1 Stunde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14022" w14:textId="77777777" w:rsidR="00893D66" w:rsidRDefault="00000000">
            <w:pPr>
              <w:spacing w:line="260" w:lineRule="auto"/>
            </w:pPr>
            <w:r>
              <w:rPr>
                <w:color w:val="1A1A1A"/>
                <w:sz w:val="17"/>
                <w:szCs w:val="17"/>
              </w:rPr>
              <w:t>jährlich; Website, Rezeption, Formular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14022" w14:textId="77777777" w:rsidR="00893D66" w:rsidRDefault="00000000">
            <w:pPr>
              <w:spacing w:line="260" w:lineRule="auto"/>
            </w:pPr>
            <w:r>
              <w:rPr>
                <w:color w:val="1A1A1A"/>
                <w:sz w:val="17"/>
                <w:szCs w:val="17"/>
              </w:rPr>
              <w:t/>
            </w:r>
          </w:p>
        </w:tc>
      </w:tr>
    </w:tbl>
    <w:p w14:paraId="1342DC54" w14:textId="77777777" w:rsidR="00893D66" w:rsidRDefault="00893D66">
      <w:pPr>
        <w:spacing w:after="140"/>
      </w:pPr>
    </w:p>
    <w:p w14:paraId="7FAED2F1" w14:textId="77777777" w:rsidR="00893D66" w:rsidRDefault="00000000">
      <w:pPr>
        <w:keepNext/>
        <w:spacing w:before="260" w:after="120"/>
      </w:pPr>
      <w:r>
        <w:rPr>
          <w:b/>
          <w:bCs/>
          <w:color w:val="8C5A2B"/>
          <w:sz w:val="25"/>
          <w:szCs w:val="25"/>
        </w:rPr>
        <w:t xml:space="preserve">Was verlangt ist und was nur Methode ist</w:t>
      </w:r>
    </w:p>
    <w:p w14:paraId="65B8654F"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5F7D9017"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137DEF"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D32BC9"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43C8DC" w14:textId="77777777" w:rsidR="00893D66" w:rsidRDefault="00000000">
            <w:pPr>
              <w:spacing w:line="260" w:lineRule="auto"/>
            </w:pPr>
            <w:r>
              <w:rPr>
                <w:b/>
                <w:bCs/>
                <w:color w:val="FFFFFF"/>
                <w:sz w:val="17"/>
                <w:szCs w:val="17"/>
              </w:rPr>
              <w:t>Nur Handbuch oder Methode</w:t>
            </w:r>
          </w:p>
        </w:tc>
      </w:tr>
      <w:tr w:rsidR="00893D66" w14:paraId="2ADFBFC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0D98F8" w14:textId="77777777" w:rsidR="00893D66" w:rsidRDefault="00000000">
            <w:pPr>
              <w:spacing w:line="260" w:lineRule="auto"/>
            </w:pPr>
            <w:r>
              <w:rPr>
                <w:b/>
                <w:bCs/>
                <w:color w:val="1A1A1A"/>
                <w:sz w:val="17"/>
                <w:szCs w:val="17"/>
              </w:rPr>
              <w:t>Prozesse für interne und externe Kommunikation: worüber, wann, mit wem, wie (A.7.4.1)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B26165" w14:textId="77777777" w:rsidR="00893D66" w:rsidRDefault="00000000">
            <w:pPr>
              <w:spacing w:line="260" w:lineRule="auto"/>
            </w:pPr>
            <w:r>
              <w:rPr>
                <w:color w:val="1A1A1A"/>
                <w:sz w:val="17"/>
                <w:szCs w:val="17"/>
              </w:rPr>
              <w:t>Blatt am Tresen; eine Liste für alle Kanäle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4F50E9" w14:textId="77777777" w:rsidR="00893D66" w:rsidRDefault="00000000">
            <w:pPr>
              <w:spacing w:line="260" w:lineRule="auto"/>
            </w:pPr>
            <w:r>
              <w:rPr>
                <w:color w:val="1A1A1A"/>
                <w:sz w:val="17"/>
                <w:szCs w:val="17"/>
              </w:rPr>
              <w:t>Handbuch: Kanäle, Zeitabstände und Themen festlegen. Methode: fünf Stationen</w:t>
            </w:r>
          </w:p>
        </w:tc>
      </w:tr>
      <w:tr w:rsidR="00893D66" w14:paraId="77A67A1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CE0E69" w14:textId="77777777" w:rsidR="00893D66" w:rsidRDefault="00000000">
            <w:pPr>
              <w:spacing w:line="260" w:lineRule="auto"/>
            </w:pPr>
            <w:r>
              <w:rPr>
                <w:b/>
                <w:bCs/>
                <w:color w:val="1A1A1A"/>
                <w:sz w:val="17"/>
                <w:szCs w:val="17"/>
              </w:rPr>
              <w:t>Reaktion auf relevante Äußerungen; Nachweis, soweit angemessen (A.7.4.1)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0BC469" w14:textId="77777777" w:rsidR="00893D66" w:rsidRDefault="00000000">
            <w:pPr>
              <w:spacing w:line="260" w:lineRule="auto"/>
            </w:pPr>
            <w:r>
              <w:rPr>
                <w:color w:val="1A1A1A"/>
                <w:sz w:val="17"/>
                <w:szCs w:val="17"/>
              </w:rPr>
              <w:t>Antwortschreiben mit Datum, bei der Zeile abgelegt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7ACA0E" w14:textId="77777777" w:rsidR="00893D66" w:rsidRDefault="00000000">
            <w:pPr>
              <w:spacing w:line="260" w:lineRule="auto"/>
            </w:pPr>
            <w:r>
              <w:rPr>
                <w:color w:val="1A1A1A"/>
                <w:sz w:val="17"/>
                <w:szCs w:val="17"/>
              </w:rPr>
              <w:t>Handbuch: feste Verfahren für Beschwerden. Methode: drei Werktage, vierzehn Tage</w:t>
            </w:r>
          </w:p>
        </w:tc>
      </w:tr>
      <w:tr w:rsidR="00893D66" w14:paraId="509F004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A699B3" w14:textId="77777777" w:rsidR="00893D66" w:rsidRDefault="00000000">
            <w:pPr>
              <w:spacing w:line="260" w:lineRule="auto"/>
            </w:pPr>
            <w:r>
              <w:rPr>
                <w:b/>
                <w:bCs/>
                <w:color w:val="1A1A1A"/>
                <w:sz w:val="17"/>
                <w:szCs w:val="17"/>
              </w:rPr>
              <w:t>Nachweisbarer offener Dialog mit Öffentlichkeit, Behörden und anderen interessierten Parteien über die Umweltauswirkungen (B.7)</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633DAC" w14:textId="77777777" w:rsidR="00893D66" w:rsidRDefault="00000000">
            <w:pPr>
              <w:spacing w:line="260" w:lineRule="auto"/>
            </w:pPr>
            <w:r>
              <w:rPr>
                <w:color w:val="1A1A1A"/>
                <w:sz w:val="17"/>
                <w:szCs w:val="17"/>
              </w:rPr>
              <w:t>Zeilen zu Nachbar, Stadtamt und Gästen, jede mit Antwort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1BA91" w14:textId="77777777" w:rsidR="00893D66" w:rsidRDefault="00000000">
            <w:pPr>
              <w:spacing w:line="260" w:lineRule="auto"/>
            </w:pPr>
            <w:r>
              <w:rPr>
                <w:color w:val="1A1A1A"/>
                <w:sz w:val="17"/>
                <w:szCs w:val="17"/>
              </w:rPr>
              <w:t>Handbuch: Website, soziale Medien, Broschüren als Beispiele</w:t>
            </w:r>
          </w:p>
        </w:tc>
      </w:tr>
      <w:tr w:rsidR="00893D66" w14:paraId="38D7AE2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DB6994" w14:textId="77777777" w:rsidR="00893D66" w:rsidRDefault="00000000">
            <w:pPr>
              <w:spacing w:line="260" w:lineRule="auto"/>
            </w:pPr>
            <w:r>
              <w:rPr>
                <w:b/>
                <w:bCs/>
                <w:color w:val="1A1A1A"/>
                <w:sz w:val="17"/>
                <w:szCs w:val="17"/>
              </w:rPr>
              <w:t>Relevante Äußerungen einschließlich Beschwerden in der Managementbewertung (A.9.3)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6E4A47" w14:textId="77777777" w:rsidR="00893D66" w:rsidRDefault="00000000">
            <w:pPr>
              <w:spacing w:line="260" w:lineRule="auto"/>
            </w:pPr>
            <w:r>
              <w:rPr>
                <w:color w:val="1A1A1A"/>
                <w:sz w:val="17"/>
                <w:szCs w:val="17"/>
              </w:rPr>
              <w:t>Liste als Anlage zum Protokoll</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2454D8" w14:textId="77777777" w:rsidR="00893D66" w:rsidRDefault="00000000">
            <w:pPr>
              <w:spacing w:line="260" w:lineRule="auto"/>
            </w:pPr>
            <w:r>
              <w:rPr>
                <w:color w:val="1A1A1A"/>
                <w:sz w:val="17"/>
                <w:szCs w:val="17"/>
              </w:rPr>
              <w:t>Handbuch: Bewertung mindestens einmal im Jahr; Frage nach den gegebenen Antworten</w:t>
            </w:r>
          </w:p>
        </w:tc>
      </w:tr>
      <w:tr w:rsidR="00893D66" w14:paraId="09D9D37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40ACD0" w14:textId="77777777" w:rsidR="00893D66" w:rsidRDefault="00000000">
            <w:pPr>
              <w:spacing w:line="260" w:lineRule="auto"/>
            </w:pPr>
            <w:r>
              <w:rPr>
                <w:b/>
                <w:bCs/>
                <w:color w:val="1A1A1A"/>
                <w:sz w:val="17"/>
                <w:szCs w:val="17"/>
              </w:rPr>
              <w:t>Öffentlicher Zugang zur Umwelterklärung; Angabe im Formular (Art. 6 Abs. 3; Anhang IV Teil E; Anhang VI)</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328C90" w14:textId="77777777" w:rsidR="00893D66" w:rsidRDefault="00000000">
            <w:pPr>
              <w:spacing w:line="260" w:lineRule="auto"/>
            </w:pPr>
            <w:r>
              <w:rPr>
                <w:color w:val="1A1A1A"/>
                <w:sz w:val="17"/>
                <w:szCs w:val="17"/>
              </w:rPr>
              <w:t>Verweis auf jeder Seite der Website; Exemplar an der Rezeption; richtige Adresse im Formular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476AD1" w14:textId="77777777" w:rsidR="00893D66" w:rsidRDefault="00000000">
            <w:pPr>
              <w:spacing w:line="260" w:lineRule="auto"/>
            </w:pPr>
            <w:r>
              <w:rPr>
                <w:color w:val="1A1A1A"/>
                <w:sz w:val="17"/>
                <w:szCs w:val="17"/>
              </w:rPr>
              <w:t>Handbuch: Link der zuständigen Stelle melden. Methode: Probe von außen</w:t>
            </w:r>
          </w:p>
        </w:tc>
      </w:tr>
    </w:tbl>
    <w:p w14:paraId="7FAED2F1" w14:textId="77777777" w:rsidR="00893D66" w:rsidRDefault="00000000">
      <w:pPr>
        <w:keepNext/>
        <w:spacing w:before="260" w:after="120"/>
      </w:pPr>
      <w:r>
        <w:rPr>
          <w:b/>
          <w:bCs/>
          <w:color w:val="8C5A2B"/>
          <w:sz w:val="25"/>
          <w:szCs w:val="25"/>
        </w:rPr>
        <w:t xml:space="preserve">Der Rahmen in Deutschland, Österreich und der Schweiz</w:t>
      </w:r>
    </w:p>
    <w:p w14:paraId="04E7C803" w14:textId="77777777" w:rsidR="00893D66" w:rsidRDefault="00000000">
      <w:pPr>
        <w:keepNext/>
        <w:spacing w:before="160" w:after="90"/>
      </w:pPr>
      <w:r>
        <w:rPr>
          <w:b/>
          <w:bCs/>
          <w:color w:val="5A5A5A"/>
          <w:sz w:val="18"/>
          <w:szCs w:val="18"/>
        </w:rPr>
        <w:t>Tabelle 5 — DACH-Anker: öffentlicher Zugang und Recht der Nachbarn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1"/>
        <w:gridCol w:w="3196"/>
        <w:gridCol w:w="1998"/>
        <w:gridCol w:w="2352"/>
      </w:tblGrid>
      <w:tr w:rsidR="00893D66" w14:paraId="17ECD76D" w14:textId="77777777" w:rsidTr="00BA1407">
        <w:trPr>
          <w:tblHeader/>
        </w:trPr>
        <w:tc>
          <w:tcPr>
            <w:tcW w:w="20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F0BDC8" w14:textId="77777777" w:rsidR="00893D66" w:rsidRDefault="00000000">
            <w:pPr>
              <w:spacing w:line="260" w:lineRule="auto"/>
            </w:pPr>
            <w:r>
              <w:rPr>
                <w:b/>
                <w:bCs/>
                <w:color w:val="FFFFFF"/>
                <w:sz w:val="17"/>
                <w:szCs w:val="17"/>
              </w:rPr>
              <w:t>Ebene</w:t>
            </w:r>
          </w:p>
        </w:tc>
        <w:tc>
          <w:tcPr>
            <w:tcW w:w="31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0AD7F52" w14:textId="77777777" w:rsidR="00893D66" w:rsidRDefault="00000000">
            <w:pPr>
              <w:spacing w:line="260" w:lineRule="auto"/>
            </w:pPr>
            <w:r>
              <w:rPr>
                <w:b/>
                <w:bCs/>
                <w:color w:val="FFFFFF"/>
                <w:sz w:val="17"/>
                <w:szCs w:val="17"/>
              </w:rPr>
              <w:t>Deutschland</w:t>
            </w:r>
          </w:p>
        </w:tc>
        <w:tc>
          <w:tcPr>
            <w:tcW w:w="19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FA2236" w14:textId="77777777" w:rsidR="00893D66" w:rsidRDefault="00000000">
            <w:pPr>
              <w:spacing w:line="260" w:lineRule="auto"/>
            </w:pPr>
            <w:r>
              <w:rPr>
                <w:b/>
                <w:bCs/>
                <w:color w:val="FFFFFF"/>
                <w:sz w:val="17"/>
                <w:szCs w:val="17"/>
              </w:rPr>
              <w:t>Österreich</w:t>
            </w:r>
          </w:p>
        </w:tc>
        <w:tc>
          <w:tcPr>
            <w:tcW w:w="23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FF5F04" w14:textId="77777777" w:rsidR="00893D66" w:rsidRDefault="00000000">
            <w:pPr>
              <w:spacing w:line="260" w:lineRule="auto"/>
            </w:pPr>
            <w:r>
              <w:rPr>
                <w:b/>
                <w:bCs/>
                <w:color w:val="FFFFFF"/>
                <w:sz w:val="17"/>
                <w:szCs w:val="17"/>
              </w:rPr>
              <w:t>Schweiz</w:t>
            </w:r>
          </w:p>
        </w:tc>
      </w:tr>
      <w:tr w:rsidR="00893D66" w14:paraId="6447C8E0" w14:textId="77777777" w:rsidTr="00BA1407">
        <w:trPr>
          <w:cantSplit/>
        </w:trPr>
        <w:tc>
          <w:tcPr>
            <w:tcW w:w="20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112233" w14:textId="77777777" w:rsidR="00893D66" w:rsidRDefault="00000000">
            <w:pPr>
              <w:spacing w:line="260" w:lineRule="auto"/>
            </w:pPr>
            <w:r>
              <w:rPr>
                <w:b/>
                <w:bCs/>
                <w:color w:val="1A1A1A"/>
                <w:sz w:val="17"/>
                <w:szCs w:val="17"/>
              </w:rPr>
              <w:t>Einsicht in das Register</w:t>
            </w:r>
          </w:p>
        </w:tc>
        <w:tc>
          <w:tcPr>
            <w:tcW w:w="31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59E1CF" w14:textId="77777777" w:rsidR="00893D66" w:rsidRDefault="00000000">
            <w:pPr>
              <w:spacing w:line="260" w:lineRule="auto"/>
            </w:pPr>
            <w:r>
              <w:rPr>
                <w:color w:val="1A1A1A"/>
                <w:sz w:val="17"/>
                <w:szCs w:val="17"/>
              </w:rPr>
              <w:t>laut Wiedergabe: jeder, nach Maßgabe des Umweltinformationsgesetzes (§ 32 Abs. 4 UAG)</w:t>
            </w:r>
          </w:p>
        </w:tc>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388F9A" w14:textId="77777777" w:rsidR="00893D66" w:rsidRDefault="00000000">
            <w:pPr>
              <w:spacing w:line="260" w:lineRule="auto"/>
            </w:pPr>
            <w:r>
              <w:rPr>
                <w:color w:val="1A1A1A"/>
                <w:sz w:val="17"/>
                <w:szCs w:val="17"/>
              </w:rPr>
              <w:t>laut Wiedergabe: öffentlich zugänglich (§ 15 Abs. 3 UMG)</w:t>
            </w:r>
          </w:p>
        </w:tc>
        <w:tc>
          <w:tcPr>
            <w:tcW w:w="23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E9D2C6" w14:textId="77777777" w:rsidR="00893D66" w:rsidRDefault="00000000">
            <w:pPr>
              <w:spacing w:line="260" w:lineRule="auto"/>
            </w:pPr>
            <w:r>
              <w:rPr>
                <w:color w:val="1A1A1A"/>
                <w:sz w:val="17"/>
                <w:szCs w:val="17"/>
              </w:rPr>
              <w:t>Gegenstück zum Register nicht gefunden (Abschnitt 1.5)</w:t>
            </w:r>
          </w:p>
        </w:tc>
      </w:tr>
      <w:tr w:rsidR="00893D66" w14:paraId="2891EEFE" w14:textId="77777777" w:rsidTr="00BA1407">
        <w:trPr>
          <w:cantSplit/>
        </w:trPr>
        <w:tc>
          <w:tcPr>
            <w:tcW w:w="20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F21623" w14:textId="77777777" w:rsidR="00893D66" w:rsidRDefault="00000000">
            <w:pPr>
              <w:spacing w:line="260" w:lineRule="auto"/>
            </w:pPr>
            <w:r>
              <w:rPr>
                <w:b/>
                <w:bCs/>
                <w:color w:val="1A1A1A"/>
                <w:sz w:val="17"/>
                <w:szCs w:val="17"/>
              </w:rPr>
              <w:t>Veröffentlichung der Umwelterklärung</w:t>
            </w:r>
          </w:p>
        </w:tc>
        <w:tc>
          <w:tcPr>
            <w:tcW w:w="31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48119C" w14:textId="77777777" w:rsidR="00893D66" w:rsidRDefault="00000000">
            <w:pPr>
              <w:spacing w:line="260" w:lineRule="auto"/>
            </w:pPr>
            <w:r>
              <w:rPr>
                <w:color w:val="1A1A1A"/>
                <w:sz w:val="17"/>
                <w:szCs w:val="17"/>
              </w:rPr>
              <w:t xml:space="preserve">Artikel 6 Absatz 3 der Verordnung; keine eigene Frist im Umweltauditgesetz, seit 21. Oktober 2026 aber frei zugänglich und einfach auffindbar zu veröffentlichen (§ 33 Abs. 1 Satz 1 Nr. 3 UAG)</w:t>
            </w:r>
          </w:p>
        </w:tc>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D85FCB" w14:textId="77777777" w:rsidR="00893D66" w:rsidRDefault="00000000">
            <w:pPr>
              <w:spacing w:line="260" w:lineRule="auto"/>
            </w:pPr>
            <w:r>
              <w:rPr>
                <w:color w:val="1A1A1A"/>
                <w:sz w:val="17"/>
                <w:szCs w:val="17"/>
              </w:rPr>
              <w:t>§ 18 UMG: unaufgefordert in geeigneter Weise binnen drei Monaten; bei EMAS zusätzlich Art. 6 Abs. 3: binnen eines Monats nach Registrierung oder Verlängerung; zuständige Stelle nachweislich informieren</w:t>
            </w:r>
          </w:p>
        </w:tc>
        <w:tc>
          <w:tcPr>
            <w:tcW w:w="23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DFCB95" w14:textId="77777777" w:rsidR="00893D66" w:rsidRDefault="00000000">
            <w:pPr>
              <w:spacing w:line="260" w:lineRule="auto"/>
            </w:pPr>
            <w:r>
              <w:rPr>
                <w:color w:val="1A1A1A"/>
                <w:sz w:val="17"/>
                <w:szCs w:val="17"/>
              </w:rPr>
              <w:t>entfällt ohne Registrierung über einen Mitgliedstaat</w:t>
            </w:r>
          </w:p>
        </w:tc>
      </w:tr>
      <w:tr w:rsidR="00893D66" w14:paraId="438CC142" w14:textId="77777777" w:rsidTr="00BA1407">
        <w:trPr>
          <w:cantSplit/>
        </w:trPr>
        <w:tc>
          <w:tcPr>
            <w:tcW w:w="20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8A5447" w14:textId="77777777" w:rsidR="00893D66" w:rsidRDefault="00000000">
            <w:pPr>
              <w:spacing w:line="260" w:lineRule="auto"/>
            </w:pPr>
            <w:r>
              <w:rPr>
                <w:b/>
                <w:bCs/>
                <w:color w:val="1A1A1A"/>
                <w:sz w:val="17"/>
                <w:szCs w:val="17"/>
              </w:rPr>
              <w:t>Geruch und Lärm: öffentliches Recht</w:t>
            </w:r>
          </w:p>
        </w:tc>
        <w:tc>
          <w:tcPr>
            <w:tcW w:w="31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CFDEA4" w14:textId="77777777" w:rsidR="00893D66" w:rsidRDefault="00000000">
            <w:pPr>
              <w:spacing w:line="260" w:lineRule="auto"/>
            </w:pPr>
            <w:r>
              <w:rPr>
                <w:color w:val="1A1A1A"/>
                <w:sz w:val="17"/>
                <w:szCs w:val="17"/>
              </w:rPr>
              <w:t>Bundes-Immissionsschutzgesetz; zum Lärm Abschnitt 1.6; zum Geruch einer Küchenabluft nicht ermittelt</w:t>
            </w:r>
          </w:p>
        </w:tc>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9D11EB" w14:textId="77777777" w:rsidR="00893D66" w:rsidRDefault="00000000">
            <w:pPr>
              <w:spacing w:line="260" w:lineRule="auto"/>
            </w:pPr>
            <w:r>
              <w:rPr>
                <w:color w:val="1A1A1A"/>
                <w:sz w:val="17"/>
                <w:szCs w:val="17"/>
              </w:rPr>
              <w:t>Gewerbeordnung 1994, Recht der Betriebsanlagen (Abschnitt 1.6)</w:t>
            </w:r>
          </w:p>
        </w:tc>
        <w:tc>
          <w:tcPr>
            <w:tcW w:w="23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C54FA3" w14:textId="77777777" w:rsidR="00893D66" w:rsidRDefault="00000000">
            <w:pPr>
              <w:spacing w:line="260" w:lineRule="auto"/>
            </w:pPr>
            <w:r>
              <w:rPr>
                <w:color w:val="1A1A1A"/>
                <w:sz w:val="17"/>
                <w:szCs w:val="17"/>
              </w:rPr>
              <w:t>Umweltschutzgesetz mit Luftreinhalte-Verordnung und Lärmschutz-Verordnung</w:t>
            </w:r>
          </w:p>
        </w:tc>
      </w:tr>
      <w:tr w:rsidR="00893D66" w14:paraId="133BA0E3" w14:textId="77777777" w:rsidTr="00BA1407">
        <w:trPr>
          <w:cantSplit/>
        </w:trPr>
        <w:tc>
          <w:tcPr>
            <w:tcW w:w="20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DEDECA" w14:textId="77777777" w:rsidR="00893D66" w:rsidRDefault="00000000">
            <w:pPr>
              <w:spacing w:line="260" w:lineRule="auto"/>
            </w:pPr>
            <w:r>
              <w:rPr>
                <w:b/>
                <w:bCs/>
                <w:color w:val="1A1A1A"/>
                <w:sz w:val="17"/>
                <w:szCs w:val="17"/>
              </w:rPr>
              <w:t>Geruch und Lärm: Nachbarrecht</w:t>
            </w:r>
          </w:p>
        </w:tc>
        <w:tc>
          <w:tcPr>
            <w:tcW w:w="31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15AEBE" w14:textId="77777777" w:rsidR="00893D66" w:rsidRDefault="00000000">
            <w:pPr>
              <w:spacing w:line="260" w:lineRule="auto"/>
            </w:pPr>
            <w:r>
              <w:rPr>
                <w:color w:val="1A1A1A"/>
                <w:sz w:val="17"/>
                <w:szCs w:val="17"/>
              </w:rPr>
              <w:t>Bürgerliches Gesetzbuch</w:t>
            </w:r>
          </w:p>
        </w:tc>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DD942D" w14:textId="77777777" w:rsidR="00893D66" w:rsidRDefault="00000000">
            <w:pPr>
              <w:spacing w:line="260" w:lineRule="auto"/>
            </w:pPr>
            <w:r>
              <w:rPr>
                <w:color w:val="1A1A1A"/>
                <w:sz w:val="17"/>
                <w:szCs w:val="17"/>
              </w:rPr>
              <w:t>Allgemeines bürgerliches Gesetzbuch</w:t>
            </w:r>
          </w:p>
        </w:tc>
        <w:tc>
          <w:tcPr>
            <w:tcW w:w="23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8A646D" w14:textId="77777777" w:rsidR="00893D66" w:rsidRDefault="00000000">
            <w:pPr>
              <w:spacing w:line="260" w:lineRule="auto"/>
            </w:pPr>
            <w:r>
              <w:rPr>
                <w:color w:val="1A1A1A"/>
                <w:sz w:val="17"/>
                <w:szCs w:val="17"/>
              </w:rPr>
              <w:t>Zivilgesetzbuch</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2.11.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