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3D63CFDC" w14:textId="77777777" w:rsidR="00893D66" w:rsidRDefault="00000000">
      <w:pPr>
        <w:pStyle w:val="Titolo2"/>
        <w:keepNext/>
        <w:keepLines/>
        <w:spacing w:after="200" w:line="340" w:lineRule="auto"/>
      </w:pPr>
      <w:r>
        <w:t xml:space="preserve">Arbeitsmaterial zu Abschnitt 2.14</w:t>
      </w:r>
    </w:p>
    <w:p>
      <w:r>
        <w:rPr>
          <w:b/>
          <w:i w:val="0"/>
          <w:sz w:val="24"/>
        </w:rPr>
        <w:t>Daten für die Umwelterklärung: Zähler, Bezugsgröße, drei Jahre</w:t>
      </w:r>
    </w:p>
    <w:p>
      <w:r>
        <w:rPr>
          <w:b w:val="0"/>
          <w:i/>
          <w:sz w:val="20"/>
        </w:rPr>
        <w:t>Die Daten der Umwelterklärung belegen: je Zahl ein Datenblatt, und die Probe auf den Nenner.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1A19F4A1"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929F7F3" w14:textId="77777777" w:rsidR="00893D66" w:rsidRDefault="00000000">
            <w:pPr>
              <w:spacing w:line="300" w:lineRule="auto"/>
            </w:pPr>
            <w:r>
              <w:rPr>
                <w:b/>
                <w:bCs/>
                <w:color w:val="8C5A2B"/>
                <w:sz w:val="18"/>
                <w:szCs w:val="18"/>
              </w:rPr>
              <w:t xml:space="preserve">Leitfrage </w:t>
            </w:r>
            <w:r>
              <w:rPr>
                <w:i/>
                <w:iCs/>
                <w:color w:val="1A1A1A"/>
              </w:rPr>
              <w:t>Durch welche Zahl teilt Ihr Haus seinen Verbrauch, und wer hat zuletzt geprüft, woher diese Zahl kommt? Und wenn Sie den Nenner morgen wechseln wollten: Könnten Sie die letzten drei Jahre damit neu rechnen?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722B716" w14:textId="77777777" w:rsidR="00893D66" w:rsidRDefault="00000000">
      <w:pPr>
        <w:keepNext/>
        <w:spacing w:before="260" w:after="120"/>
      </w:pPr>
      <w:r>
        <w:rPr>
          <w:b/>
          <w:bCs/>
          <w:color w:val="8C5A2B"/>
          <w:sz w:val="25"/>
          <w:szCs w:val="25"/>
        </w:rPr>
        <w:t xml:space="preserve">Das Werkzeug des Abschnitts</w:t>
      </w:r>
    </w:p>
    <w:p w14:paraId="17924CE1" w14:textId="77777777" w:rsidR="00893D66" w:rsidRDefault="00000000">
      <w:pPr>
        <w:keepNext/>
        <w:spacing w:before="160" w:after="90"/>
      </w:pPr>
      <w:r>
        <w:rPr>
          <w:b/>
          <w:bCs/>
          <w:color w:val="5A5A5A"/>
          <w:sz w:val="18"/>
          <w:szCs w:val="18"/>
        </w:rPr>
        <w:t>Tabelle 2 — Das Datenblatt einer Zahl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3"/>
        <w:gridCol w:w="3469"/>
        <w:gridCol w:w="3854"/>
      </w:tblGrid>
      <w:tr w:rsidR="00893D66" w14:paraId="2F061F03"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9C15C0" w14:textId="77777777" w:rsidR="00893D66" w:rsidRDefault="00000000">
            <w:pPr>
              <w:spacing w:line="260" w:lineRule="auto"/>
            </w:pPr>
            <w:r>
              <w:rPr>
                <w:b/>
                <w:bCs/>
                <w:color w:val="FFFFFF"/>
                <w:sz w:val="17"/>
                <w:szCs w:val="17"/>
              </w:rPr>
              <w:t>Zeile des Datenblatts</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FB4191" w14:textId="77777777" w:rsidR="00893D66" w:rsidRDefault="00000000">
            <w:pPr>
              <w:spacing w:line="260" w:lineRule="auto"/>
            </w:pPr>
            <w:r>
              <w:rPr>
                <w:b/>
                <w:bCs/>
                <w:color w:val="FFFFFF"/>
                <w:sz w:val="17"/>
                <w:szCs w:val="17"/>
              </w:rPr>
              <w:t>Was eingetragen wird</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0F10D8" w14:textId="77777777" w:rsidR="00893D66" w:rsidRDefault="00000000">
            <w:pPr>
              <w:spacing w:line="260" w:lineRule="auto"/>
            </w:pPr>
            <w:r>
              <w:rPr>
                <w:b/>
                <w:bCs/>
                <w:color w:val="FFFFFF"/>
                <w:sz w:val="17"/>
                <w:szCs w:val="17"/>
              </w:rPr>
              <w:t>Im Fall</w:t>
            </w:r>
          </w:p>
        </w:tc>
      </w:tr>
      <w:tr w:rsidR="00893D66" w14:paraId="69F0697A"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E08956" w14:textId="77777777" w:rsidR="00893D66" w:rsidRDefault="00000000">
            <w:pPr>
              <w:spacing w:line="260" w:lineRule="auto"/>
            </w:pPr>
            <w:r>
              <w:rPr>
                <w:b/>
                <w:bCs/>
                <w:color w:val="1A1A1A"/>
                <w:sz w:val="17"/>
                <w:szCs w:val="17"/>
              </w:rPr>
              <w:t>Quelle und Ablesung</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017A83" w14:textId="77777777" w:rsidR="00893D66" w:rsidRDefault="00000000">
            <w:pPr>
              <w:spacing w:line="260" w:lineRule="auto"/>
            </w:pPr>
            <w:r>
              <w:rPr>
                <w:color w:val="1A1A1A"/>
                <w:sz w:val="17"/>
                <w:szCs w:val="17"/>
              </w:rPr>
              <w:t>Zähler oder Rechnung; wer abliest und wann</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C5DE5D" w14:textId="77777777" w:rsidR="00893D66" w:rsidRDefault="00000000">
            <w:pPr>
              <w:spacing w:line="260" w:lineRule="auto"/>
            </w:pPr>
            <w:r>
              <w:rPr>
                <w:color w:val="1A1A1A"/>
                <w:sz w:val="17"/>
                <w:szCs w:val="17"/>
              </w:rPr>
              <w:t>Ableseblatt der Unterzähler ging nur an Margreiter</w:t>
            </w:r>
          </w:p>
        </w:tc>
      </w:tr>
      <w:tr w:rsidR="00893D66" w14:paraId="7F03D410"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0B6967" w14:textId="77777777" w:rsidR="00893D66" w:rsidRDefault="00000000">
            <w:pPr>
              <w:spacing w:line="260" w:lineRule="auto"/>
            </w:pPr>
            <w:r>
              <w:rPr>
                <w:b/>
                <w:bCs/>
                <w:color w:val="1A1A1A"/>
                <w:sz w:val="17"/>
                <w:szCs w:val="17"/>
              </w:rPr>
              <w:t>Zeitraum</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D76678" w14:textId="77777777" w:rsidR="00893D66" w:rsidRDefault="00000000">
            <w:pPr>
              <w:spacing w:line="260" w:lineRule="auto"/>
            </w:pPr>
            <w:r>
              <w:rPr>
                <w:color w:val="1A1A1A"/>
                <w:sz w:val="17"/>
                <w:szCs w:val="17"/>
              </w:rPr>
              <w:t>Kalenderjahr, nach Lieferung</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82B919" w14:textId="77777777" w:rsidR="00893D66" w:rsidRDefault="00000000">
            <w:pPr>
              <w:spacing w:line="260" w:lineRule="auto"/>
            </w:pPr>
            <w:r>
              <w:rPr>
                <w:color w:val="1A1A1A"/>
                <w:sz w:val="17"/>
                <w:szCs w:val="17"/>
              </w:rPr>
              <w:t>nach Eingang der Rechnung</w:t>
            </w:r>
          </w:p>
        </w:tc>
      </w:tr>
      <w:tr w:rsidR="00893D66" w14:paraId="4D4E5CC7"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EB5DCD" w14:textId="77777777" w:rsidR="00893D66" w:rsidRDefault="00000000">
            <w:pPr>
              <w:spacing w:line="260" w:lineRule="auto"/>
            </w:pPr>
            <w:r>
              <w:rPr>
                <w:b/>
                <w:bCs/>
                <w:color w:val="1A1A1A"/>
                <w:sz w:val="17"/>
                <w:szCs w:val="17"/>
              </w:rPr>
              <w:t>Gegenprüfung</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7A6234" w14:textId="77777777" w:rsidR="00893D66" w:rsidRDefault="00000000">
            <w:pPr>
              <w:spacing w:line="260" w:lineRule="auto"/>
            </w:pPr>
            <w:r>
              <w:rPr>
                <w:color w:val="1A1A1A"/>
                <w:sz w:val="17"/>
                <w:szCs w:val="17"/>
              </w:rPr>
              <w:t>zweite Person; Abgleich von Zähler und Rechnung</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1651D7" w14:textId="77777777" w:rsidR="00893D66" w:rsidRDefault="00000000">
            <w:pPr>
              <w:spacing w:line="260" w:lineRule="auto"/>
            </w:pPr>
            <w:r>
              <w:rPr>
                <w:color w:val="1A1A1A"/>
                <w:sz w:val="17"/>
                <w:szCs w:val="17"/>
              </w:rPr>
              <w:t>bisher niemand</w:t>
            </w:r>
          </w:p>
        </w:tc>
      </w:tr>
      <w:tr w:rsidR="00893D66" w14:paraId="0B3DB002"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4A168F" w14:textId="77777777" w:rsidR="00893D66" w:rsidRDefault="00000000">
            <w:pPr>
              <w:spacing w:line="260" w:lineRule="auto"/>
            </w:pPr>
            <w:r>
              <w:rPr>
                <w:b/>
                <w:bCs/>
                <w:color w:val="1A1A1A"/>
                <w:sz w:val="17"/>
                <w:szCs w:val="17"/>
              </w:rPr>
              <w:t>Art der Zahl</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5044BC" w14:textId="77777777" w:rsidR="00893D66" w:rsidRDefault="00000000">
            <w:pPr>
              <w:spacing w:line="260" w:lineRule="auto"/>
            </w:pPr>
            <w:r>
              <w:rPr>
                <w:color w:val="1A1A1A"/>
                <w:sz w:val="17"/>
                <w:szCs w:val="17"/>
              </w:rPr>
              <w:t>gemessen, berechnet oder geschätzt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69E9DD" w14:textId="77777777" w:rsidR="00893D66" w:rsidRDefault="00000000">
            <w:pPr>
              <w:spacing w:line="260" w:lineRule="auto"/>
            </w:pPr>
            <w:r>
              <w:rPr>
                <w:color w:val="1A1A1A"/>
                <w:sz w:val="17"/>
                <w:szCs w:val="17"/>
              </w:rPr>
              <w:t>Wärme des Saals in den ersten fünf Monaten geschätzt, ohne Vermerk</w:t>
            </w:r>
          </w:p>
        </w:tc>
      </w:tr>
      <w:tr w:rsidR="00893D66" w14:paraId="522D76CF"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9605B5" w14:textId="77777777" w:rsidR="00893D66" w:rsidRDefault="00000000">
            <w:pPr>
              <w:spacing w:line="260" w:lineRule="auto"/>
            </w:pPr>
            <w:r>
              <w:rPr>
                <w:b/>
                <w:bCs/>
                <w:color w:val="1A1A1A"/>
                <w:sz w:val="17"/>
                <w:szCs w:val="17"/>
              </w:rPr>
              <w:t>Definition des Referenzwerts</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65C773" w14:textId="77777777" w:rsidR="00893D66" w:rsidRDefault="00000000">
            <w:pPr>
              <w:spacing w:line="260" w:lineRule="auto"/>
            </w:pPr>
            <w:r>
              <w:rPr>
                <w:color w:val="1A1A1A"/>
                <w:sz w:val="17"/>
                <w:szCs w:val="17"/>
              </w:rPr>
              <w:t>was gezählt wird, aus welcher Auswertung</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14052" w14:textId="77777777" w:rsidR="00893D66" w:rsidRDefault="00000000">
            <w:pPr>
              <w:spacing w:line="260" w:lineRule="auto"/>
            </w:pPr>
            <w:r>
              <w:rPr>
                <w:color w:val="1A1A1A"/>
                <w:sz w:val="17"/>
                <w:szCs w:val="17"/>
              </w:rPr>
              <w:t>zwei Zählungen der Übernachtung; Tagesgäste nur in der Bankettstatistik</w:t>
            </w:r>
          </w:p>
        </w:tc>
      </w:tr>
    </w:tbl>
    <w:p w14:paraId="14F1D9D6" w14:textId="77777777" w:rsidR="00893D66" w:rsidRDefault="00000000">
      <w:pPr>
        <w:keepNext/>
        <w:spacing w:before="260" w:after="120"/>
      </w:pPr>
      <w:r>
        <w:rPr>
          <w:b/>
          <w:bCs/>
          <w:color w:val="8C5A2B"/>
          <w:sz w:val="25"/>
          <w:szCs w:val="25"/>
        </w:rPr>
        <w:t>Praktische Anwendung: die Daten der Umwelterklärung in sieben Schritten belegen</w:t>
      </w:r>
    </w:p>
    <w:p w14:paraId="1D3EAAB4" w14:textId="77777777" w:rsidR="00893D66" w:rsidRDefault="00000000">
      <w:pPr>
        <w:spacing w:after="140" w:line="300" w:lineRule="auto"/>
        <w:jc w:val="both"/>
      </w:pPr>
      <w:r>
        <w:rPr>
          <w:b/>
          <w:bCs/>
          <w:color w:val="1A1A1A"/>
        </w:rPr>
        <w:t>1. Die Zahlen auflisten.</w:t>
      </w:r>
      <w:r>
        <w:rPr>
          <w:color w:val="1A1A1A"/>
        </w:rPr>
        <w:t xml:space="preserve"> Die Umweltmanagementbeauftragte listet bis Mitte Januar jede Zahl der letzten Umwelterklärung auf: A, B und R je Bereich.</w:t>
      </w:r>
    </w:p>
    <w:p w14:paraId="08278B91" w14:textId="77777777" w:rsidR="00893D66" w:rsidRDefault="00000000">
      <w:pPr>
        <w:spacing w:after="140" w:line="300" w:lineRule="auto"/>
        <w:jc w:val="both"/>
      </w:pPr>
      <w:r>
        <w:rPr>
          <w:b/>
          <w:bCs/>
          <w:color w:val="1A1A1A"/>
        </w:rPr>
        <w:t>2. Je Zahl ein Datenblatt anlegen.</w:t>
      </w:r>
      <w:r>
        <w:rPr>
          <w:color w:val="1A1A1A"/>
        </w:rPr>
        <w:t xml:space="preserve"> Quelle, Zeitraum, Ableser, Prüfer; gemessen, berechnet oder geschätzt. Rechnen Sie mit vierzig Minuten je Zahl.</w:t>
      </w:r>
    </w:p>
    <w:p w14:paraId="7021FAC9" w14:textId="77777777" w:rsidR="00893D66" w:rsidRDefault="00000000">
      <w:pPr>
        <w:spacing w:after="140" w:line="300" w:lineRule="auto"/>
        <w:jc w:val="both"/>
      </w:pPr>
      <w:r>
        <w:rPr>
          <w:b/>
          <w:bCs/>
          <w:color w:val="1A1A1A"/>
        </w:rPr>
        <w:t>3. Den Referenzwert definieren.</w:t>
      </w:r>
      <w:r>
        <w:rPr>
          <w:color w:val="1A1A1A"/>
        </w:rPr>
        <w:t xml:space="preserve"> Mit Empfang und Controlling aufschreiben, was als Übernachtung und als Tagesgast zählt.</w:t>
      </w:r>
    </w:p>
    <w:p w14:paraId="629EEB4D" w14:textId="77777777" w:rsidR="00893D66" w:rsidRDefault="00000000">
      <w:pPr>
        <w:spacing w:after="140" w:line="300" w:lineRule="auto"/>
        <w:jc w:val="both"/>
      </w:pPr>
      <w:r>
        <w:rPr>
          <w:b/>
          <w:bCs/>
          <w:color w:val="1A1A1A"/>
        </w:rPr>
        <w:t>4. Den Controller fragen.</w:t>
      </w:r>
      <w:r>
        <w:rPr>
          <w:color w:val="1A1A1A"/>
        </w:rPr>
        <w:t xml:space="preserve"> Welche Unterzähler, Kostenstellen und Gästezahlen gibt es? Lassen Sie sich auf die Verteilerliste der Ablesungen setzen.</w:t>
      </w:r>
    </w:p>
    <w:p w14:paraId="05B5D399" w14:textId="77777777" w:rsidR="00893D66" w:rsidRDefault="00000000">
      <w:pPr>
        <w:spacing w:after="140" w:line="300" w:lineRule="auto"/>
        <w:jc w:val="both"/>
      </w:pPr>
      <w:r>
        <w:rPr>
          <w:b/>
          <w:bCs/>
          <w:color w:val="1A1A1A"/>
        </w:rPr>
        <w:t>5. Die Probe auf den Nenner machen.</w:t>
      </w:r>
      <w:r>
        <w:rPr>
          <w:color w:val="1A1A1A"/>
        </w:rPr>
        <w:t xml:space="preserve"> Bildet der Referenzwert jedes Geschäft des Hauses ab? Sonst getrennt messen oder eine zweite Größe für alle Jahre rechnen und dem Umweltgutachter vorlegen.</w:t>
      </w:r>
    </w:p>
    <w:p w14:paraId="2B835A44" w14:textId="77777777" w:rsidR="00893D66" w:rsidRDefault="00000000">
      <w:pPr>
        <w:spacing w:after="140" w:line="300" w:lineRule="auto"/>
        <w:jc w:val="both"/>
      </w:pPr>
      <w:r>
        <w:rPr>
          <w:b/>
          <w:bCs/>
          <w:color w:val="1A1A1A"/>
        </w:rPr>
        <w:t>6. Einen Wechsel vollständig durchführen.</w:t>
      </w:r>
      <w:r>
        <w:rPr>
          <w:color w:val="1A1A1A"/>
        </w:rPr>
        <w:t xml:space="preserve"> Grund aufschreiben, mindestens drei Jahre neu rechnen, das letzte Jahr vor der Änderung behalten.</w:t>
      </w:r>
    </w:p>
    <w:p w14:paraId="692AB9B1" w14:textId="77777777" w:rsidR="00893D66" w:rsidRDefault="00000000">
      <w:pPr>
        <w:spacing w:after="140" w:line="300" w:lineRule="auto"/>
        <w:jc w:val="both"/>
      </w:pPr>
      <w:r>
        <w:rPr>
          <w:b/>
          <w:bCs/>
          <w:color w:val="1A1A1A"/>
        </w:rPr>
        <w:t>7. Das Jahr schließen.</w:t>
      </w:r>
      <w:r>
        <w:rPr>
          <w:color w:val="1A1A1A"/>
        </w:rPr>
        <w:t xml:space="preserve"> Ablesung am 1. Januar, Abgleich mit den Rechnungen, zwei Unterschriften bis zum 15. Februar.</w:t>
      </w:r>
    </w:p>
    <w:p w14:paraId="2722B716"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4EB466FC"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D67D2A"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8C9A9C"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14314F"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14314F" w14:textId="77777777" w:rsidR="00893D66" w:rsidRDefault="00000000">
            <w:pPr>
              <w:spacing w:line="260" w:lineRule="auto"/>
            </w:pPr>
            <w:r>
              <w:rPr>
                <w:b/>
                <w:bCs/>
                <w:color w:val="FFFFFF"/>
                <w:sz w:val="17"/>
                <w:szCs w:val="17"/>
              </w:rPr>
              <w:t>Nachweis / Bemerkung</w:t>
            </w:r>
          </w:p>
        </w:tc>
      </w:tr>
      <w:tr w:rsidR="00893D66" w14:paraId="1B54184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DFAFBB" w14:textId="77777777" w:rsidR="00893D66" w:rsidRDefault="00000000">
            <w:pPr>
              <w:spacing w:line="260" w:lineRule="auto"/>
            </w:pPr>
            <w:r>
              <w:rPr>
                <w:b/>
                <w:bCs/>
                <w:color w:val="1A1A1A"/>
                <w:sz w:val="17"/>
                <w:szCs w:val="17"/>
              </w:rPr>
              <w:t>Können wir zu jeder Zahl unserer Umwelterklärung den Zähler oder die Rechnung nennen?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657F2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CB324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CB3243" w14:textId="77777777" w:rsidR="00893D66" w:rsidRDefault="00893D66">
            <w:pPr>
              <w:spacing w:line="260" w:lineRule="auto"/>
            </w:pPr>
          </w:p>
        </w:tc>
      </w:tr>
      <w:tr w:rsidR="00893D66" w14:paraId="73D2978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34DB14" w14:textId="77777777" w:rsidR="00893D66" w:rsidRDefault="00000000">
            <w:pPr>
              <w:spacing w:line="260" w:lineRule="auto"/>
            </w:pPr>
            <w:r>
              <w:rPr>
                <w:b/>
                <w:bCs/>
                <w:color w:val="1A1A1A"/>
                <w:sz w:val="17"/>
                <w:szCs w:val="17"/>
              </w:rPr>
              <w:t>Ist schriftlich festgelegt, was bei uns als Übernachtung zählt?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C53BF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9A91A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9A91A6" w14:textId="77777777" w:rsidR="00893D66" w:rsidRDefault="00893D66">
            <w:pPr>
              <w:spacing w:line="260" w:lineRule="auto"/>
            </w:pPr>
          </w:p>
        </w:tc>
      </w:tr>
      <w:tr w:rsidR="00893D66" w14:paraId="712F793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0CB4A4" w14:textId="77777777" w:rsidR="00893D66" w:rsidRDefault="00000000">
            <w:pPr>
              <w:spacing w:line="260" w:lineRule="auto"/>
            </w:pPr>
            <w:r>
              <w:rPr>
                <w:b/>
                <w:bCs/>
                <w:color w:val="1A1A1A"/>
                <w:sz w:val="17"/>
                <w:szCs w:val="17"/>
              </w:rPr>
              <w:t>Zählen wir Gäste ohne Übernachtung jedes Jahr nach derselben Regel?</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7AEF3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38D42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38D425" w14:textId="77777777" w:rsidR="00893D66" w:rsidRDefault="00893D66">
            <w:pPr>
              <w:spacing w:line="260" w:lineRule="auto"/>
            </w:pPr>
          </w:p>
        </w:tc>
      </w:tr>
      <w:tr w:rsidR="00893D66" w14:paraId="1A7ED5F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4B0548" w14:textId="77777777" w:rsidR="00893D66" w:rsidRDefault="00000000">
            <w:pPr>
              <w:spacing w:line="260" w:lineRule="auto"/>
            </w:pPr>
            <w:r>
              <w:rPr>
                <w:b/>
                <w:bCs/>
                <w:color w:val="1A1A1A"/>
                <w:sz w:val="17"/>
                <w:szCs w:val="17"/>
              </w:rPr>
              <w:t>Kennt die Umweltmanagementbeauftragte jeden Unterzähler im Haus?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16793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34251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342510" w14:textId="77777777" w:rsidR="00893D66" w:rsidRDefault="00893D66">
            <w:pPr>
              <w:spacing w:line="260" w:lineRule="auto"/>
            </w:pPr>
          </w:p>
        </w:tc>
      </w:tr>
      <w:tr w:rsidR="00893D66" w14:paraId="3364FE0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E34804" w14:textId="77777777" w:rsidR="00893D66" w:rsidRDefault="00000000">
            <w:pPr>
              <w:spacing w:line="260" w:lineRule="auto"/>
            </w:pPr>
            <w:r>
              <w:rPr>
                <w:b/>
                <w:bCs/>
                <w:color w:val="1A1A1A"/>
                <w:sz w:val="17"/>
                <w:szCs w:val="17"/>
              </w:rPr>
              <w:t>Prüft eine zweite Person die Zahlen vor dem Entwurf?</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4E686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0895B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0895BC" w14:textId="77777777" w:rsidR="00893D66" w:rsidRDefault="00893D66">
            <w:pPr>
              <w:spacing w:line="260" w:lineRule="auto"/>
            </w:pPr>
          </w:p>
        </w:tc>
      </w:tr>
      <w:tr w:rsidR="00893D66" w14:paraId="4F9A79B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712263" w14:textId="77777777" w:rsidR="00893D66" w:rsidRDefault="00000000">
            <w:pPr>
              <w:spacing w:line="260" w:lineRule="auto"/>
            </w:pPr>
            <w:r>
              <w:rPr>
                <w:b/>
                <w:bCs/>
                <w:color w:val="1A1A1A"/>
                <w:sz w:val="17"/>
                <w:szCs w:val="17"/>
              </w:rPr>
              <w:t>Sind geschätzte Werte in unserer Tabelle als Schätzung gekennzeichnet?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41086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EB57F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EB57F7" w14:textId="77777777" w:rsidR="00893D66" w:rsidRDefault="00893D66">
            <w:pPr>
              <w:spacing w:line="260" w:lineRule="auto"/>
            </w:pPr>
          </w:p>
        </w:tc>
      </w:tr>
      <w:tr w:rsidR="00893D66" w14:paraId="32A01A6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3B68C5" w14:textId="77777777" w:rsidR="00893D66" w:rsidRDefault="00000000">
            <w:pPr>
              <w:spacing w:line="260" w:lineRule="auto"/>
            </w:pPr>
            <w:r>
              <w:rPr>
                <w:b/>
                <w:bCs/>
                <w:color w:val="1A1A1A"/>
                <w:sz w:val="17"/>
                <w:szCs w:val="17"/>
              </w:rPr>
              <w:t>Könnten wir die letzten drei Jahre mit einem neuen Referenzwert neu berechnen?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2F35D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32597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32597D" w14:textId="77777777" w:rsidR="00893D66" w:rsidRDefault="00893D66">
            <w:pPr>
              <w:spacing w:line="260" w:lineRule="auto"/>
            </w:pPr>
          </w:p>
        </w:tc>
      </w:tr>
      <w:tr w:rsidR="00893D66" w14:paraId="60B7DF9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22B7EA" w14:textId="77777777" w:rsidR="00893D66" w:rsidRDefault="00000000">
            <w:pPr>
              <w:spacing w:line="260" w:lineRule="auto"/>
            </w:pPr>
            <w:r>
              <w:rPr>
                <w:b/>
                <w:bCs/>
                <w:color w:val="1A1A1A"/>
                <w:sz w:val="17"/>
                <w:szCs w:val="17"/>
              </w:rPr>
              <w:t>Steht das letzte Jahr vor unserer größten Änderung in der Tabelle?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F6709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49150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491502" w14:textId="77777777" w:rsidR="00893D66" w:rsidRDefault="00893D66">
            <w:pPr>
              <w:spacing w:line="260" w:lineRule="auto"/>
            </w:pPr>
          </w:p>
        </w:tc>
      </w:tr>
    </w:tbl>
    <w:p w14:paraId="090A8DD6" w14:textId="77777777" w:rsidR="00893D66" w:rsidRDefault="00893D66">
      <w:pPr>
        <w:spacing w:after="140"/>
      </w:pPr>
    </w:p>
    <w:p w14:paraId="74F0119F" w14:textId="77777777" w:rsidR="00893D66" w:rsidRDefault="00000000">
      <w:pPr>
        <w:keepNext/>
        <w:spacing w:before="260" w:after="120"/>
      </w:pPr>
      <w:r>
        <w:rPr>
          <w:b/>
          <w:bCs/>
          <w:color w:val="8C5A2B"/>
          <w:sz w:val="25"/>
          <w:szCs w:val="25"/>
        </w:rPr>
        <w:t>Häufige Fehler</w:t>
      </w:r>
    </w:p>
    <w:p w14:paraId="38E0FA85" w14:textId="77777777" w:rsidR="00893D66" w:rsidRDefault="00000000">
      <w:pPr>
        <w:spacing w:after="140" w:line="300" w:lineRule="auto"/>
        <w:jc w:val="both"/>
      </w:pPr>
      <w:r>
        <w:rPr>
          <w:b/>
          <w:bCs/>
          <w:color w:val="1A1A1A"/>
        </w:rPr>
        <w:t>Den Nenner nur für das laufende Jahr wechseln.</w:t>
      </w:r>
      <w:r>
        <w:rPr>
          <w:color w:val="1A1A1A"/>
        </w:rPr>
        <w:t xml:space="preserve"> Ohne neu gerechnete Vorjahre steht in einer Zeile zweierlei Maß.</w:t>
      </w:r>
    </w:p>
    <w:p w14:paraId="29F7A09A" w14:textId="77777777" w:rsidR="00893D66" w:rsidRDefault="00000000">
      <w:pPr>
        <w:spacing w:after="140" w:line="300" w:lineRule="auto"/>
        <w:jc w:val="both"/>
      </w:pPr>
      <w:r>
        <w:rPr>
          <w:b/>
          <w:bCs/>
          <w:color w:val="1A1A1A"/>
        </w:rPr>
        <w:t>Den Nenner nach dem Ergebnis wählen.</w:t>
      </w:r>
      <w:r>
        <w:rPr>
          <w:color w:val="1A1A1A"/>
        </w:rPr>
        <w:t xml:space="preserve"> Was besser aussieht, beschreibt das Haus nicht besser.</w:t>
      </w:r>
    </w:p>
    <w:p w14:paraId="1BD8F715" w14:textId="77777777" w:rsidR="00893D66" w:rsidRDefault="00000000">
      <w:pPr>
        <w:spacing w:after="140" w:line="300" w:lineRule="auto"/>
        <w:jc w:val="both"/>
      </w:pPr>
      <w:r>
        <w:rPr>
          <w:b/>
          <w:bCs/>
          <w:color w:val="1A1A1A"/>
        </w:rPr>
        <w:t>Die Zahl B ungeprüft übernehmen.</w:t>
      </w:r>
      <w:r>
        <w:rPr>
          <w:color w:val="1A1A1A"/>
        </w:rPr>
        <w:t xml:space="preserve"> Zwei Zählweisen der Übernachtung ergeben zwei Kennzahlen.</w:t>
      </w:r>
    </w:p>
    <w:p w14:paraId="6D8BB0E0" w14:textId="77777777" w:rsidR="00893D66" w:rsidRDefault="00000000">
      <w:pPr>
        <w:spacing w:after="140" w:line="300" w:lineRule="auto"/>
        <w:jc w:val="both"/>
      </w:pPr>
      <w:r>
        <w:rPr>
          <w:b/>
          <w:bCs/>
          <w:color w:val="1A1A1A"/>
        </w:rPr>
        <w:t>Unterzähler nur dem Controlling melden.</w:t>
      </w:r>
      <w:r>
        <w:rPr>
          <w:color w:val="1A1A1A"/>
        </w:rPr>
        <w:t xml:space="preserve"> Dann erklärt das Haus mit Worten, was gemessen ist.</w:t>
      </w:r>
    </w:p>
    <w:p w14:paraId="230D6FD2" w14:textId="77777777" w:rsidR="00893D66" w:rsidRDefault="00000000">
      <w:pPr>
        <w:spacing w:after="140" w:line="300" w:lineRule="auto"/>
        <w:jc w:val="both"/>
      </w:pPr>
      <w:r>
        <w:rPr>
          <w:b/>
          <w:bCs/>
          <w:color w:val="1A1A1A"/>
        </w:rPr>
        <w:t>Schätzungen wie Messwerte drucken.</w:t>
      </w:r>
      <w:r>
        <w:rPr>
          <w:color w:val="1A1A1A"/>
        </w:rPr>
        <w:t xml:space="preserve"> Wer nachprüft, findet keinen Zähler dazu.</w:t>
      </w:r>
    </w:p>
    <w:p w14:paraId="55879B3D" w14:textId="77777777" w:rsidR="00893D66" w:rsidRDefault="00000000">
      <w:pPr>
        <w:spacing w:after="140" w:line="300" w:lineRule="auto"/>
        <w:jc w:val="both"/>
      </w:pPr>
      <w:r>
        <w:rPr>
          <w:b/>
          <w:bCs/>
          <w:color w:val="1A1A1A"/>
        </w:rPr>
        <w:t>Vorjahreswerte still ändern.</w:t>
      </w:r>
      <w:r>
        <w:rPr>
          <w:color w:val="1A1A1A"/>
        </w:rPr>
        <w:t xml:space="preserve"> Zwei Zahlen für dasselbe Jahr verlangen einen Vermerk.</w:t>
      </w:r>
    </w:p>
    <w:p w14:paraId="4E5B45BB" w14:textId="77777777" w:rsidR="00893D66" w:rsidRDefault="00000000">
      <w:pPr>
        <w:keepNext/>
        <w:spacing w:before="260" w:after="120"/>
      </w:pPr>
      <w:r>
        <w:rPr>
          <w:b/>
          <w:bCs/>
          <w:color w:val="8C5A2B"/>
          <w:sz w:val="25"/>
          <w:szCs w:val="25"/>
        </w:rPr>
        <w:t>Modellrechnung</w:t>
      </w:r>
    </w:p>
    <w:p w14:paraId="1E8EF738"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5BB1C3F3"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AEE27A"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3358EE"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E790FA"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E790FA" w14:textId="77777777" w:rsidR="00893D66" w:rsidRDefault="00000000">
            <w:pPr>
              <w:spacing w:line="260" w:lineRule="auto"/>
            </w:pPr>
            <w:r>
              <w:rPr>
                <w:b/>
                <w:bCs/>
                <w:color w:val="FFFFFF"/>
                <w:sz w:val="17"/>
                <w:szCs w:val="17"/>
              </w:rPr>
              <w:t>Eigener Wert</w:t>
            </w:r>
          </w:p>
        </w:tc>
      </w:tr>
      <w:tr w:rsidR="00893D66" w14:paraId="6E2156D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B7284E" w14:textId="77777777" w:rsidR="00893D66" w:rsidRDefault="00000000">
            <w:pPr>
              <w:spacing w:line="260" w:lineRule="auto"/>
            </w:pPr>
            <w:r>
              <w:rPr>
                <w:b/>
                <w:bCs/>
                <w:color w:val="1A1A1A"/>
                <w:sz w:val="17"/>
                <w:szCs w:val="17"/>
              </w:rPr>
              <w:t>Datenblätter: 24 Zahlen zu je 40 Minuten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9208D0" w14:textId="77777777" w:rsidR="00893D66" w:rsidRDefault="00000000">
            <w:pPr>
              <w:spacing w:line="260" w:lineRule="auto"/>
            </w:pPr>
            <w:r>
              <w:rPr>
                <w:color w:val="1A1A1A"/>
                <w:sz w:val="17"/>
                <w:szCs w:val="17"/>
              </w:rPr>
              <w:t>16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68CA30" w14:textId="77777777" w:rsidR="00893D66" w:rsidRDefault="00000000">
            <w:pPr>
              <w:spacing w:line="260" w:lineRule="auto"/>
            </w:pPr>
            <w:r>
              <w:rPr>
                <w:color w:val="1A1A1A"/>
                <w:sz w:val="17"/>
                <w:szCs w:val="17"/>
              </w:rPr>
              <w:t>einmalig, Umweltmanagementbeauftragte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68CA30" w14:textId="77777777" w:rsidR="00893D66" w:rsidRDefault="00000000">
            <w:pPr>
              <w:spacing w:line="260" w:lineRule="auto"/>
            </w:pPr>
            <w:r>
              <w:rPr>
                <w:color w:val="1A1A1A"/>
                <w:sz w:val="17"/>
                <w:szCs w:val="17"/>
              </w:rPr>
              <w:t/>
            </w:r>
          </w:p>
        </w:tc>
      </w:tr>
      <w:tr w:rsidR="00893D66" w14:paraId="2160F53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0E9523" w14:textId="77777777" w:rsidR="00893D66" w:rsidRDefault="00000000">
            <w:pPr>
              <w:spacing w:line="260" w:lineRule="auto"/>
            </w:pPr>
            <w:r>
              <w:rPr>
                <w:b/>
                <w:bCs/>
                <w:color w:val="1A1A1A"/>
                <w:sz w:val="17"/>
                <w:szCs w:val="17"/>
              </w:rPr>
              <w:t>Tagesgäste zweier Vorjahre an den Bankettrechnungen nachzählen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7C1764" w14:textId="77777777" w:rsidR="00893D66" w:rsidRDefault="00000000">
            <w:pPr>
              <w:spacing w:line="260" w:lineRule="auto"/>
            </w:pPr>
            <w:r>
              <w:rPr>
                <w:color w:val="1A1A1A"/>
                <w:sz w:val="17"/>
                <w:szCs w:val="17"/>
              </w:rPr>
              <w:t>11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9A093B" w14:textId="77777777" w:rsidR="00893D66" w:rsidRDefault="00000000">
            <w:pPr>
              <w:spacing w:line="260" w:lineRule="auto"/>
            </w:pPr>
            <w:r>
              <w:rPr>
                <w:color w:val="1A1A1A"/>
                <w:sz w:val="17"/>
                <w:szCs w:val="17"/>
              </w:rPr>
              <w:t>einmalig, Controller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9A093B" w14:textId="77777777" w:rsidR="00893D66" w:rsidRDefault="00000000">
            <w:pPr>
              <w:spacing w:line="260" w:lineRule="auto"/>
            </w:pPr>
            <w:r>
              <w:rPr>
                <w:color w:val="1A1A1A"/>
                <w:sz w:val="17"/>
                <w:szCs w:val="17"/>
              </w:rPr>
              <w:t/>
            </w:r>
          </w:p>
        </w:tc>
      </w:tr>
      <w:tr w:rsidR="00893D66" w14:paraId="0287C0A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AC6EEA" w14:textId="77777777" w:rsidR="00893D66" w:rsidRDefault="00000000">
            <w:pPr>
              <w:spacing w:line="260" w:lineRule="auto"/>
            </w:pPr>
            <w:r>
              <w:rPr>
                <w:b/>
                <w:bCs/>
                <w:color w:val="1A1A1A"/>
                <w:sz w:val="17"/>
                <w:szCs w:val="17"/>
              </w:rPr>
              <w:t>Einmaliger Aufwand: 27 Stunden zu € 48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27CD5E" w14:textId="77777777" w:rsidR="00893D66" w:rsidRDefault="00000000">
            <w:pPr>
              <w:spacing w:line="260" w:lineRule="auto"/>
            </w:pPr>
            <w:r>
              <w:rPr>
                <w:color w:val="1A1A1A"/>
                <w:sz w:val="17"/>
                <w:szCs w:val="17"/>
              </w:rPr>
              <w:t>€ 1.296</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FE5821" w14:textId="77777777" w:rsidR="00893D66" w:rsidRDefault="00000000">
            <w:pPr>
              <w:spacing w:line="260" w:lineRule="auto"/>
            </w:pPr>
            <w:r>
              <w:rPr>
                <w:color w:val="1A1A1A"/>
                <w:sz w:val="17"/>
                <w:szCs w:val="17"/>
              </w:rPr>
              <w:t>Stundensatz mit Lohnnebenkosten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FE5821" w14:textId="77777777" w:rsidR="00893D66" w:rsidRDefault="00000000">
            <w:pPr>
              <w:spacing w:line="260" w:lineRule="auto"/>
            </w:pPr>
            <w:r>
              <w:rPr>
                <w:color w:val="1A1A1A"/>
                <w:sz w:val="17"/>
                <w:szCs w:val="17"/>
              </w:rPr>
              <w:t/>
            </w:r>
          </w:p>
        </w:tc>
      </w:tr>
      <w:tr w:rsidR="00893D66" w14:paraId="02849D94"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7B31F" w14:textId="77777777" w:rsidR="00893D66" w:rsidRDefault="00000000">
            <w:pPr>
              <w:spacing w:line="260" w:lineRule="auto"/>
            </w:pPr>
            <w:r>
              <w:rPr>
                <w:b/>
                <w:bCs/>
                <w:color w:val="1A1A1A"/>
                <w:sz w:val="17"/>
                <w:szCs w:val="17"/>
              </w:rPr>
              <w:t>Jahresabschluss der Umweltdaten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9F72EC" w14:textId="77777777" w:rsidR="00893D66" w:rsidRDefault="00000000">
            <w:pPr>
              <w:spacing w:line="260" w:lineRule="auto"/>
            </w:pPr>
            <w:r>
              <w:rPr>
                <w:color w:val="1A1A1A"/>
                <w:sz w:val="17"/>
                <w:szCs w:val="17"/>
              </w:rPr>
              <w:t>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089D3A" w14:textId="77777777" w:rsidR="00893D66" w:rsidRDefault="00000000">
            <w:pPr>
              <w:spacing w:line="260" w:lineRule="auto"/>
            </w:pPr>
            <w:r>
              <w:rPr>
                <w:color w:val="1A1A1A"/>
                <w:sz w:val="17"/>
                <w:szCs w:val="17"/>
              </w:rPr>
              <w:t>jährlich; drei Personen zu je 2 Stunden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089D3A" w14:textId="77777777" w:rsidR="00893D66" w:rsidRDefault="00000000">
            <w:pPr>
              <w:spacing w:line="260" w:lineRule="auto"/>
            </w:pPr>
            <w:r>
              <w:rPr>
                <w:color w:val="1A1A1A"/>
                <w:sz w:val="17"/>
                <w:szCs w:val="17"/>
              </w:rPr>
              <w:t/>
            </w:r>
          </w:p>
        </w:tc>
      </w:tr>
      <w:tr w:rsidR="00893D66" w14:paraId="2A32CDD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9DF2A2" w14:textId="77777777" w:rsidR="00893D66" w:rsidRDefault="00000000">
            <w:pPr>
              <w:spacing w:line="260" w:lineRule="auto"/>
            </w:pPr>
            <w:r>
              <w:rPr>
                <w:b/>
                <w:bCs/>
                <w:color w:val="1A1A1A"/>
                <w:sz w:val="17"/>
                <w:szCs w:val="17"/>
              </w:rPr>
              <w:t>Wasserzähler für den Saal, mit Einbau</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720FB7" w14:textId="77777777" w:rsidR="00893D66" w:rsidRDefault="00000000">
            <w:pPr>
              <w:spacing w:line="260" w:lineRule="auto"/>
            </w:pPr>
            <w:r>
              <w:rPr>
                <w:color w:val="1A1A1A"/>
                <w:sz w:val="17"/>
                <w:szCs w:val="17"/>
              </w:rPr>
              <w:t>€ 650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D1A84F"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D1A84F" w14:textId="77777777" w:rsidR="00893D66" w:rsidRDefault="00000000">
            <w:pPr>
              <w:spacing w:line="260" w:lineRule="auto"/>
            </w:pPr>
            <w:r>
              <w:rPr>
                <w:color w:val="1A1A1A"/>
                <w:sz w:val="17"/>
                <w:szCs w:val="17"/>
              </w:rPr>
              <w:t/>
            </w:r>
          </w:p>
        </w:tc>
      </w:tr>
    </w:tbl>
    <w:p w14:paraId="7A0EB326" w14:textId="77777777" w:rsidR="00893D66" w:rsidRDefault="00893D66">
      <w:pPr>
        <w:spacing w:after="140"/>
      </w:pPr>
    </w:p>
    <w:p w14:paraId="2722B716" w14:textId="77777777" w:rsidR="00893D66" w:rsidRDefault="00000000">
      <w:pPr>
        <w:keepNext/>
        <w:spacing w:before="260" w:after="120"/>
      </w:pPr>
      <w:r>
        <w:rPr>
          <w:b/>
          <w:bCs/>
          <w:color w:val="8C5A2B"/>
          <w:sz w:val="25"/>
          <w:szCs w:val="25"/>
        </w:rPr>
        <w:t xml:space="preserve">Was verlangt ist und was nur Methode ist</w:t>
      </w:r>
    </w:p>
    <w:p w14:paraId="255FEB6B"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034D07D8"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D7374B"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7126C4"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1E9040C" w14:textId="77777777" w:rsidR="00893D66" w:rsidRDefault="00000000">
            <w:pPr>
              <w:spacing w:line="260" w:lineRule="auto"/>
            </w:pPr>
            <w:r>
              <w:rPr>
                <w:b/>
                <w:bCs/>
                <w:color w:val="FFFFFF"/>
                <w:sz w:val="17"/>
                <w:szCs w:val="17"/>
              </w:rPr>
              <w:t>Nur Handbuch oder Methode</w:t>
            </w:r>
          </w:p>
        </w:tc>
      </w:tr>
      <w:tr w:rsidR="00893D66" w14:paraId="2B35923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32A7E2" w14:textId="77777777" w:rsidR="00893D66" w:rsidRDefault="00000000">
            <w:pPr>
              <w:spacing w:line="260" w:lineRule="auto"/>
            </w:pPr>
            <w:r>
              <w:rPr>
                <w:b/>
                <w:bCs/>
                <w:color w:val="1A1A1A"/>
                <w:sz w:val="17"/>
                <w:szCs w:val="17"/>
              </w:rPr>
              <w:t>Jeder Kernindikator mit Zahl A, Zahl B und Zahl R (Anhang IV C.2 b)</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5F6EB5" w14:textId="77777777" w:rsidR="00893D66" w:rsidRDefault="00000000">
            <w:pPr>
              <w:spacing w:line="260" w:lineRule="auto"/>
            </w:pPr>
            <w:r>
              <w:rPr>
                <w:color w:val="1A1A1A"/>
                <w:sz w:val="17"/>
                <w:szCs w:val="17"/>
              </w:rPr>
              <w:t>Tabelle mit allen drei Zahlen je Jahr</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26EBEB" w14:textId="77777777" w:rsidR="00893D66" w:rsidRDefault="00000000">
            <w:pPr>
              <w:spacing w:line="260" w:lineRule="auto"/>
            </w:pPr>
            <w:r>
              <w:rPr>
                <w:color w:val="1A1A1A"/>
                <w:sz w:val="17"/>
                <w:szCs w:val="17"/>
              </w:rPr>
              <w:t>Methode: je Zahl ein Datenblatt</w:t>
            </w:r>
          </w:p>
        </w:tc>
      </w:tr>
      <w:tr w:rsidR="00893D66" w14:paraId="5D64E68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379EA6" w14:textId="77777777" w:rsidR="00893D66" w:rsidRDefault="00000000">
            <w:pPr>
              <w:spacing w:line="260" w:lineRule="auto"/>
            </w:pPr>
            <w:r>
              <w:rPr>
                <w:b/>
                <w:bCs/>
                <w:color w:val="1A1A1A"/>
                <w:sz w:val="17"/>
                <w:szCs w:val="17"/>
              </w:rPr>
              <w:t>Zahl B beibehalten; eine Änderung erläutern und die Vorjahre neu berechnen, sodass mindestens drei Jahre vergleichbar sind (Anhang IV C.2 d)</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CE2F82" w14:textId="77777777" w:rsidR="00893D66" w:rsidRDefault="00000000">
            <w:pPr>
              <w:spacing w:line="260" w:lineRule="auto"/>
            </w:pPr>
            <w:r>
              <w:rPr>
                <w:color w:val="1A1A1A"/>
                <w:sz w:val="17"/>
                <w:szCs w:val="17"/>
              </w:rPr>
              <w:t>derselbe Nenner in jeder Erklärung; sonst die neu gerechnete Reihe mit Erläuterung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01429A" w14:textId="77777777" w:rsidR="00893D66" w:rsidRDefault="00000000">
            <w:pPr>
              <w:spacing w:line="260" w:lineRule="auto"/>
            </w:pPr>
            <w:r>
              <w:rPr>
                <w:color w:val="1A1A1A"/>
                <w:sz w:val="17"/>
                <w:szCs w:val="17"/>
              </w:rPr>
              <w:t>Handbuch: weitere branchenübliche Referenzwerte. Methode: das letzte Jahr vor der Änderung behalten</w:t>
            </w:r>
          </w:p>
        </w:tc>
      </w:tr>
      <w:tr w:rsidR="00893D66" w14:paraId="3DE93287"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EBFDE5" w14:textId="77777777" w:rsidR="00893D66" w:rsidRDefault="00000000">
            <w:pPr>
              <w:spacing w:line="260" w:lineRule="auto"/>
            </w:pPr>
            <w:r>
              <w:rPr>
                <w:b/>
                <w:bCs/>
                <w:color w:val="1A1A1A"/>
                <w:sz w:val="17"/>
                <w:szCs w:val="17"/>
              </w:rPr>
              <w:t>Anwendungsbereich jedes Indikators kurz definiert (Anhang IV C.1)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77E68D" w14:textId="77777777" w:rsidR="00893D66" w:rsidRDefault="00000000">
            <w:pPr>
              <w:spacing w:line="260" w:lineRule="auto"/>
            </w:pPr>
            <w:r>
              <w:rPr>
                <w:color w:val="1A1A1A"/>
                <w:sz w:val="17"/>
                <w:szCs w:val="17"/>
              </w:rPr>
              <w:t>ein Absatz je Indikator: was gezählt und wie gerechnet wird</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D47715" w14:textId="77777777" w:rsidR="00893D66" w:rsidRDefault="00000000">
            <w:pPr>
              <w:spacing w:line="260" w:lineRule="auto"/>
            </w:pPr>
            <w:r>
              <w:rPr>
                <w:color w:val="1A1A1A"/>
                <w:sz w:val="17"/>
                <w:szCs w:val="17"/>
              </w:rPr>
              <w:t>Methode: Schätzwerte kennzeichnen</w:t>
            </w:r>
          </w:p>
        </w:tc>
      </w:tr>
      <w:tr w:rsidR="00893D66" w14:paraId="0EAA25B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442CFA" w14:textId="77777777" w:rsidR="00893D66" w:rsidRDefault="00000000">
            <w:pPr>
              <w:spacing w:line="260" w:lineRule="auto"/>
            </w:pPr>
            <w:r>
              <w:rPr>
                <w:b/>
                <w:bCs/>
                <w:color w:val="1A1A1A"/>
                <w:sz w:val="17"/>
                <w:szCs w:val="17"/>
              </w:rPr>
              <w:t>Validierung aller Angaben, auch zusätzlicher sachdienlicher Informationen (Anhang IV B)</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7E34AE" w14:textId="77777777" w:rsidR="00893D66" w:rsidRDefault="00000000">
            <w:pPr>
              <w:spacing w:line="260" w:lineRule="auto"/>
            </w:pPr>
            <w:r>
              <w:rPr>
                <w:color w:val="1A1A1A"/>
                <w:sz w:val="17"/>
                <w:szCs w:val="17"/>
              </w:rPr>
              <w:t>Zeile des Saals; Rechnung je Gästetag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B7EA74" w14:textId="77777777" w:rsidR="00893D66" w:rsidRDefault="00000000">
            <w:pPr>
              <w:spacing w:line="260" w:lineRule="auto"/>
            </w:pPr>
            <w:r>
              <w:rPr>
                <w:color w:val="1A1A1A"/>
                <w:sz w:val="17"/>
                <w:szCs w:val="17"/>
              </w:rPr>
              <w:t>Methode: jede zusätzliche Kennzahl für alle gezeigten Jahre rechnen</w:t>
            </w:r>
          </w:p>
        </w:tc>
      </w:tr>
      <w:tr w:rsidR="00893D66" w14:paraId="7990520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7541C2" w14:textId="77777777" w:rsidR="00893D66" w:rsidRDefault="00000000">
            <w:pPr>
              <w:spacing w:line="260" w:lineRule="auto"/>
            </w:pPr>
            <w:r>
              <w:rPr>
                <w:b/>
                <w:bCs/>
                <w:color w:val="1A1A1A"/>
                <w:sz w:val="17"/>
                <w:szCs w:val="17"/>
              </w:rPr>
              <w:t>Methoden für gültige Ergebnisse; dokumentierte Informationen als Nachweis (Anhang II A.9.1.1)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688160" w14:textId="77777777" w:rsidR="00893D66" w:rsidRDefault="00000000">
            <w:pPr>
              <w:spacing w:line="260" w:lineRule="auto"/>
            </w:pPr>
            <w:r>
              <w:rPr>
                <w:color w:val="1A1A1A"/>
                <w:sz w:val="17"/>
                <w:szCs w:val="17"/>
              </w:rPr>
              <w:t>Zählerliste und Ableseblätter</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3807CE" w14:textId="77777777" w:rsidR="00893D66" w:rsidRDefault="00000000">
            <w:pPr>
              <w:spacing w:line="260" w:lineRule="auto"/>
            </w:pPr>
            <w:r>
              <w:rPr>
                <w:color w:val="1A1A1A"/>
                <w:sz w:val="17"/>
                <w:szCs w:val="17"/>
              </w:rPr>
              <w:t>Methode: fester Abschlusstag, zwei Unterschriften</w:t>
            </w:r>
          </w:p>
        </w:tc>
      </w:tr>
    </w:tbl>
    <w:p w14:paraId="2722B716" w14:textId="77777777" w:rsidR="00893D66" w:rsidRDefault="00000000">
      <w:pPr>
        <w:keepNext/>
        <w:spacing w:before="260" w:after="120"/>
      </w:pPr>
      <w:r>
        <w:rPr>
          <w:b/>
          <w:bCs/>
          <w:color w:val="8C5A2B"/>
          <w:sz w:val="25"/>
          <w:szCs w:val="25"/>
        </w:rPr>
        <w:t xml:space="preserve">Der Rahmen in Deutschland, Österreich und der Schweiz</w:t>
      </w:r>
    </w:p>
    <w:p w14:paraId="197E769C" w14:textId="77777777" w:rsidR="00893D66" w:rsidRDefault="00000000">
      <w:pPr>
        <w:keepNext/>
        <w:spacing w:before="160" w:after="90"/>
      </w:pPr>
      <w:r>
        <w:rPr>
          <w:b/>
          <w:bCs/>
          <w:color w:val="5A5A5A"/>
          <w:sz w:val="18"/>
          <w:szCs w:val="18"/>
        </w:rPr>
        <w:t>Tabelle 5 — DACH-Anker: wer den Referenzwert wählt und wer die Daten prüft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55"/>
        <w:gridCol w:w="2405"/>
        <w:gridCol w:w="2159"/>
      </w:tblGrid>
      <w:tr w:rsidR="00893D66" w14:paraId="1A00D092" w14:textId="77777777">
        <w:trPr>
          <w:tblHeader/>
        </w:trPr>
        <w:tc>
          <w:tcPr>
            <w:tcW w:w="241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3990089" w14:textId="77777777" w:rsidR="00893D66" w:rsidRDefault="00000000">
            <w:pPr>
              <w:spacing w:line="260" w:lineRule="auto"/>
            </w:pPr>
            <w:r>
              <w:rPr>
                <w:b/>
                <w:bCs/>
                <w:color w:val="FFFFFF"/>
                <w:sz w:val="17"/>
                <w:szCs w:val="17"/>
              </w:rPr>
              <w:t>Ebene</w:t>
            </w:r>
          </w:p>
        </w:tc>
        <w:tc>
          <w:tcPr>
            <w:tcW w:w="26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FB654A5" w14:textId="77777777" w:rsidR="00893D66" w:rsidRDefault="00000000">
            <w:pPr>
              <w:spacing w:line="260" w:lineRule="auto"/>
            </w:pPr>
            <w:r>
              <w:rPr>
                <w:b/>
                <w:bCs/>
                <w:color w:val="FFFFFF"/>
                <w:sz w:val="17"/>
                <w:szCs w:val="17"/>
              </w:rPr>
              <w:t>Deutschland</w:t>
            </w:r>
          </w:p>
        </w:tc>
        <w:tc>
          <w:tcPr>
            <w:tcW w:w="24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0DA25B7" w14:textId="77777777" w:rsidR="00893D66" w:rsidRDefault="00000000">
            <w:pPr>
              <w:spacing w:line="260" w:lineRule="auto"/>
            </w:pPr>
            <w:r>
              <w:rPr>
                <w:b/>
                <w:bCs/>
                <w:color w:val="FFFFFF"/>
                <w:sz w:val="17"/>
                <w:szCs w:val="17"/>
              </w:rPr>
              <w:t>Österreich</w:t>
            </w:r>
          </w:p>
        </w:tc>
        <w:tc>
          <w:tcPr>
            <w:tcW w:w="21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E5CD46" w14:textId="77777777" w:rsidR="00893D66" w:rsidRDefault="00000000">
            <w:pPr>
              <w:spacing w:line="260" w:lineRule="auto"/>
            </w:pPr>
            <w:r>
              <w:rPr>
                <w:b/>
                <w:bCs/>
                <w:color w:val="FFFFFF"/>
                <w:sz w:val="17"/>
                <w:szCs w:val="17"/>
              </w:rPr>
              <w:t>Schweiz</w:t>
            </w:r>
          </w:p>
        </w:tc>
      </w:tr>
      <w:tr w:rsidR="00893D66" w14:paraId="3E8E7C96"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4E3839" w14:textId="77777777" w:rsidR="00893D66" w:rsidRDefault="00000000">
            <w:pPr>
              <w:spacing w:line="260" w:lineRule="auto"/>
            </w:pPr>
            <w:r>
              <w:rPr>
                <w:b/>
                <w:bCs/>
                <w:color w:val="1A1A1A"/>
                <w:sz w:val="17"/>
                <w:szCs w:val="17"/>
              </w:rPr>
              <w:t>Grundlage der Kennzahlen</w:t>
            </w:r>
          </w:p>
        </w:tc>
        <w:tc>
          <w:tcPr>
            <w:tcW w:w="26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CFAB9D" w14:textId="77777777" w:rsidR="00893D66" w:rsidRDefault="00000000">
            <w:pPr>
              <w:spacing w:line="260" w:lineRule="auto"/>
            </w:pPr>
            <w:r>
              <w:rPr>
                <w:color w:val="1A1A1A"/>
                <w:sz w:val="17"/>
                <w:szCs w:val="17"/>
              </w:rPr>
              <w:t>Anhang IV Teil C; gilt unmittelbar</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F775C2" w14:textId="77777777" w:rsidR="00893D66" w:rsidRDefault="00000000">
            <w:pPr>
              <w:spacing w:line="260" w:lineRule="auto"/>
            </w:pPr>
            <w:r>
              <w:rPr>
                <w:color w:val="1A1A1A"/>
                <w:sz w:val="17"/>
                <w:szCs w:val="17"/>
              </w:rPr>
              <w:t>Anhang IV Teil C; gilt unmittelbar</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6D7781" w14:textId="77777777" w:rsidR="00893D66" w:rsidRDefault="00000000">
            <w:pPr>
              <w:spacing w:line="260" w:lineRule="auto"/>
            </w:pPr>
            <w:r>
              <w:rPr>
                <w:color w:val="1A1A1A"/>
                <w:sz w:val="17"/>
                <w:szCs w:val="17"/>
              </w:rPr>
              <w:t>gilt nicht; Teilnahme nur über einen Mitgliedstaat (Abschnitt 1.5)</w:t>
            </w:r>
          </w:p>
        </w:tc>
      </w:tr>
      <w:tr w:rsidR="00893D66" w14:paraId="11038839"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4E4F8B" w14:textId="77777777" w:rsidR="00893D66" w:rsidRDefault="00000000">
            <w:pPr>
              <w:spacing w:line="260" w:lineRule="auto"/>
            </w:pPr>
            <w:r>
              <w:rPr>
                <w:b/>
                <w:bCs/>
                <w:color w:val="1A1A1A"/>
                <w:sz w:val="17"/>
                <w:szCs w:val="17"/>
              </w:rPr>
              <w:t>Wer den Referenzwert wählt</w:t>
            </w:r>
          </w:p>
        </w:tc>
        <w:tc>
          <w:tcPr>
            <w:tcW w:w="26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4E8B86" w14:textId="77777777" w:rsidR="00893D66" w:rsidRDefault="00000000">
            <w:pPr>
              <w:spacing w:line="260" w:lineRule="auto"/>
            </w:pPr>
            <w:r>
              <w:rPr>
                <w:color w:val="1A1A1A"/>
                <w:sz w:val="17"/>
                <w:szCs w:val="17"/>
              </w:rPr>
              <w:t>das Haus, nach Anhang IV C.2</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4B4942" w14:textId="77777777" w:rsidR="00893D66" w:rsidRDefault="00000000">
            <w:pPr>
              <w:spacing w:line="260" w:lineRule="auto"/>
            </w:pPr>
            <w:r>
              <w:rPr>
                <w:color w:val="1A1A1A"/>
                <w:sz w:val="17"/>
                <w:szCs w:val="17"/>
              </w:rPr>
              <w:t>wie in Deutschland</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461794" w14:textId="77777777" w:rsidR="00893D66" w:rsidRDefault="00000000">
            <w:pPr>
              <w:spacing w:line="260" w:lineRule="auto"/>
            </w:pPr>
            <w:r>
              <w:rPr>
                <w:color w:val="1A1A1A"/>
                <w:sz w:val="17"/>
                <w:szCs w:val="17"/>
              </w:rPr>
              <w:t>das Haus oder seine Gruppe, nach eigener Methode</w:t>
            </w:r>
          </w:p>
        </w:tc>
      </w:tr>
      <w:tr w:rsidR="00893D66" w14:paraId="796A1CE6"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8DA522" w14:textId="77777777" w:rsidR="00893D66" w:rsidRDefault="00000000">
            <w:pPr>
              <w:spacing w:line="260" w:lineRule="auto"/>
            </w:pPr>
            <w:r>
              <w:rPr>
                <w:b/>
                <w:bCs/>
                <w:color w:val="1A1A1A"/>
                <w:sz w:val="17"/>
                <w:szCs w:val="17"/>
              </w:rPr>
              <w:t>Wer die Daten prüft</w:t>
            </w:r>
          </w:p>
        </w:tc>
        <w:tc>
          <w:tcPr>
            <w:tcW w:w="26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04EC8F" w14:textId="77777777" w:rsidR="00893D66" w:rsidRDefault="00000000">
            <w:pPr>
              <w:spacing w:line="260" w:lineRule="auto"/>
            </w:pPr>
            <w:r>
              <w:rPr>
                <w:color w:val="1A1A1A"/>
                <w:sz w:val="17"/>
                <w:szCs w:val="17"/>
              </w:rPr>
              <w:t>zugelassener Umweltgutachter (Art. 18 Abs. 2)</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F3F04F" w14:textId="77777777" w:rsidR="00893D66" w:rsidRDefault="00000000">
            <w:pPr>
              <w:spacing w:line="260" w:lineRule="auto"/>
            </w:pPr>
            <w:r>
              <w:rPr>
                <w:color w:val="1A1A1A"/>
                <w:sz w:val="17"/>
                <w:szCs w:val="17"/>
              </w:rPr>
              <w:t>wie in Deutschland</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56CFAF" w14:textId="77777777" w:rsidR="00893D66" w:rsidRDefault="00000000">
            <w:pPr>
              <w:spacing w:line="260" w:lineRule="auto"/>
            </w:pPr>
            <w:r>
              <w:rPr>
                <w:color w:val="1A1A1A"/>
                <w:sz w:val="17"/>
                <w:szCs w:val="17"/>
              </w:rPr>
              <w:t>ohne Registrierung niemand</w:t>
            </w:r>
          </w:p>
        </w:tc>
      </w:tr>
      <w:tr w:rsidR="00893D66" w14:paraId="577A9CDC"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E3A9D3" w14:textId="77777777" w:rsidR="00893D66" w:rsidRDefault="00000000">
            <w:pPr>
              <w:spacing w:line="260" w:lineRule="auto"/>
            </w:pPr>
            <w:r>
              <w:rPr>
                <w:b/>
                <w:bCs/>
                <w:color w:val="1A1A1A"/>
                <w:sz w:val="17"/>
                <w:szCs w:val="17"/>
              </w:rPr>
              <w:t>Referenzdokument für den Tourismus</w:t>
            </w:r>
          </w:p>
        </w:tc>
        <w:tc>
          <w:tcPr>
            <w:tcW w:w="26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F6F0AD" w14:textId="77777777" w:rsidR="00893D66" w:rsidRDefault="00000000">
            <w:pPr>
              <w:spacing w:line="260" w:lineRule="auto"/>
            </w:pPr>
            <w:r>
              <w:rPr>
                <w:color w:val="1A1A1A"/>
                <w:sz w:val="17"/>
                <w:szCs w:val="17"/>
              </w:rPr>
              <w:t>Leistungsrichtwerte für Gesamtwasser und Abfall je Übernachtung, für Gesamtenergie je Quadratmeter; zu berücksichtigen, nicht zu erfüllen (Abschnitt 1.11)</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7BDB6A" w14:textId="77777777" w:rsidR="00893D66" w:rsidRDefault="00000000">
            <w:pPr>
              <w:spacing w:line="260" w:lineRule="auto"/>
            </w:pPr>
            <w:r>
              <w:rPr>
                <w:color w:val="1A1A1A"/>
                <w:sz w:val="17"/>
                <w:szCs w:val="17"/>
              </w:rPr>
              <w:t>wie in Deutschland</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9D3EB0" w14:textId="77777777" w:rsidR="00893D66" w:rsidRDefault="00000000">
            <w:pPr>
              <w:spacing w:line="260" w:lineRule="auto"/>
            </w:pPr>
            <w:r>
              <w:rPr>
                <w:color w:val="1A1A1A"/>
                <w:sz w:val="17"/>
                <w:szCs w:val="17"/>
              </w:rPr>
              <w:t>kein Schweizer Recht; als Vergleichsmaß verwendbar</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2.14.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2.14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