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7a · EMAS — Das Haus im Register</w:t>
      </w:r>
    </w:p>
    <w:p w14:paraId="083E8873" w14:textId="77777777" w:rsidR="00893D66" w:rsidRDefault="00000000">
      <w:pPr>
        <w:pStyle w:val="Titolo2"/>
        <w:keepNext/>
        <w:keepLines/>
        <w:spacing w:after="200" w:line="340" w:lineRule="auto"/>
      </w:pPr>
      <w:r>
        <w:t xml:space="preserve">Arbeitsmaterial zu Abschnitt 2.15</w:t>
      </w:r>
    </w:p>
    <w:p>
      <w:r>
        <w:rPr>
          <w:b/>
          <w:i w:val="0"/>
          <w:sz w:val="24"/>
        </w:rPr>
        <w:t>Die Umwelterklärung aktualisieren und das Haus zur Begutachtung führen</w:t>
      </w:r>
    </w:p>
    <w:p>
      <w:r>
        <w:rPr>
          <w:b w:val="0"/>
          <w:i/>
          <w:sz w:val="20"/>
        </w:rPr>
        <w:t>Die Wochen vor der ersten Begutachtung ordnen: Bericht und Entwurf nebeneinander.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93D66" w14:paraId="7FA104EC" w14:textId="77777777">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620547D1" w14:textId="77777777" w:rsidR="00893D66" w:rsidRDefault="00000000">
            <w:pPr>
              <w:spacing w:line="300" w:lineRule="auto"/>
            </w:pPr>
            <w:r>
              <w:rPr>
                <w:b/>
                <w:bCs/>
                <w:color w:val="8C5A2B"/>
                <w:sz w:val="18"/>
                <w:szCs w:val="18"/>
              </w:rPr>
              <w:t xml:space="preserve">Leitfrage </w:t>
            </w:r>
            <w:r>
              <w:rPr>
                <w:i/>
                <w:iCs/>
                <w:color w:val="1A1A1A"/>
              </w:rPr>
              <w:t>In einigen Wochen liest ein Fremder Ihre Umwelterklärung, mit Zählerbuch und Akten in der Hand: Hat das in Ihrem Haus schon jemand getan, der den Entwurf nicht geschrieben hat? Und wer leitet bei Ihnen die Managementbewertung: wer berichtet, oder wer über das Geld entscheidet?</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7F7D6007" w14:textId="77777777" w:rsidR="00893D66" w:rsidRDefault="00000000">
      <w:pPr>
        <w:keepNext/>
        <w:spacing w:before="260" w:after="120"/>
      </w:pPr>
      <w:r>
        <w:rPr>
          <w:b/>
          <w:bCs/>
          <w:color w:val="8C5A2B"/>
          <w:sz w:val="25"/>
          <w:szCs w:val="25"/>
        </w:rPr>
        <w:t xml:space="preserve">Das Werkzeug des Abschnitts</w:t>
      </w:r>
    </w:p>
    <w:p w14:paraId="68449295" w14:textId="77777777" w:rsidR="00893D66" w:rsidRDefault="00000000">
      <w:pPr>
        <w:keepNext/>
        <w:spacing w:before="160" w:after="90"/>
      </w:pPr>
      <w:r>
        <w:rPr>
          <w:b/>
          <w:bCs/>
          <w:color w:val="5A5A5A"/>
          <w:sz w:val="18"/>
          <w:szCs w:val="18"/>
        </w:rPr>
        <w:t>Tabelle 2 — Fünf Schritte vor dem Besuch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36"/>
        <w:gridCol w:w="3258"/>
        <w:gridCol w:w="3443"/>
      </w:tblGrid>
      <w:tr w:rsidR="00893D66" w14:paraId="34CD9924" w14:textId="77777777">
        <w:trPr>
          <w:tblHeader/>
        </w:trPr>
        <w:tc>
          <w:tcPr>
            <w:tcW w:w="293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9B83FFD" w14:textId="77777777" w:rsidR="00893D66" w:rsidRDefault="00000000">
            <w:pPr>
              <w:spacing w:line="260" w:lineRule="auto"/>
            </w:pPr>
            <w:r>
              <w:rPr>
                <w:b/>
                <w:bCs/>
                <w:color w:val="FFFFFF"/>
                <w:sz w:val="17"/>
                <w:szCs w:val="17"/>
              </w:rPr>
              <w:t>Schritt</w:t>
            </w:r>
          </w:p>
        </w:tc>
        <w:tc>
          <w:tcPr>
            <w:tcW w:w="325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C7B88EE" w14:textId="77777777" w:rsidR="00893D66" w:rsidRDefault="00000000">
            <w:pPr>
              <w:spacing w:line="260" w:lineRule="auto"/>
            </w:pPr>
            <w:r>
              <w:rPr>
                <w:b/>
                <w:bCs/>
                <w:color w:val="FFFFFF"/>
                <w:sz w:val="17"/>
                <w:szCs w:val="17"/>
              </w:rPr>
              <w:t>Wer ihn im Haus tut</w:t>
            </w:r>
          </w:p>
        </w:tc>
        <w:tc>
          <w:tcPr>
            <w:tcW w:w="344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A40D8E5" w14:textId="77777777" w:rsidR="00893D66" w:rsidRDefault="00000000">
            <w:pPr>
              <w:spacing w:line="260" w:lineRule="auto"/>
            </w:pPr>
            <w:r>
              <w:rPr>
                <w:b/>
                <w:bCs/>
                <w:color w:val="FFFFFF"/>
                <w:sz w:val="17"/>
                <w:szCs w:val="17"/>
              </w:rPr>
              <w:t>Nachweis</w:t>
            </w:r>
          </w:p>
        </w:tc>
      </w:tr>
      <w:tr w:rsidR="00893D66" w14:paraId="32DF9386" w14:textId="77777777">
        <w:trPr>
          <w:cantSplit/>
        </w:trPr>
        <w:tc>
          <w:tcPr>
            <w:tcW w:w="293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78CCA6" w14:textId="77777777" w:rsidR="00893D66" w:rsidRDefault="00000000">
            <w:pPr>
              <w:spacing w:line="260" w:lineRule="auto"/>
            </w:pPr>
            <w:r>
              <w:rPr>
                <w:b/>
                <w:bCs/>
                <w:color w:val="1A1A1A"/>
                <w:sz w:val="17"/>
                <w:szCs w:val="17"/>
              </w:rPr>
              <w:t>Offene Feststellungen schließen</w:t>
            </w:r>
          </w:p>
        </w:tc>
        <w:tc>
          <w:tcPr>
            <w:tcW w:w="325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4FDC97" w14:textId="77777777" w:rsidR="00893D66" w:rsidRDefault="00000000">
            <w:pPr>
              <w:spacing w:line="260" w:lineRule="auto"/>
            </w:pPr>
            <w:r>
              <w:rPr>
                <w:color w:val="1A1A1A"/>
                <w:sz w:val="17"/>
                <w:szCs w:val="17"/>
              </w:rPr>
              <w:t>Reiter verfolgt; Graßl und Hallinger liefern</w:t>
            </w:r>
          </w:p>
        </w:tc>
        <w:tc>
          <w:tcPr>
            <w:tcW w:w="344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CE4FFF" w14:textId="77777777" w:rsidR="00893D66" w:rsidRDefault="00000000">
            <w:pPr>
              <w:spacing w:line="260" w:lineRule="auto"/>
            </w:pPr>
            <w:r>
              <w:rPr>
                <w:color w:val="1A1A1A"/>
                <w:sz w:val="17"/>
                <w:szCs w:val="17"/>
              </w:rPr>
              <w:t>Bericht mit dem Stand jeder Korrektur</w:t>
            </w:r>
          </w:p>
        </w:tc>
      </w:tr>
      <w:tr w:rsidR="00893D66" w14:paraId="3ACE8F25" w14:textId="77777777">
        <w:trPr>
          <w:cantSplit/>
        </w:trPr>
        <w:tc>
          <w:tcPr>
            <w:tcW w:w="293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62B43C3" w14:textId="77777777" w:rsidR="00893D66" w:rsidRDefault="00000000">
            <w:pPr>
              <w:spacing w:line="260" w:lineRule="auto"/>
            </w:pPr>
            <w:r>
              <w:rPr>
                <w:b/>
                <w:bCs/>
                <w:color w:val="1A1A1A"/>
                <w:sz w:val="17"/>
                <w:szCs w:val="17"/>
              </w:rPr>
              <w:t>Managementbewertung abhalten</w:t>
            </w:r>
          </w:p>
        </w:tc>
        <w:tc>
          <w:tcPr>
            <w:tcW w:w="325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D35FA4" w14:textId="77777777" w:rsidR="00893D66" w:rsidRDefault="00000000">
            <w:pPr>
              <w:spacing w:line="260" w:lineRule="auto"/>
            </w:pPr>
            <w:r>
              <w:rPr>
                <w:color w:val="1A1A1A"/>
                <w:sz w:val="17"/>
                <w:szCs w:val="17"/>
              </w:rPr>
              <w:t>Lochner leitet, mit Seidl; Reiter bereitet vor</w:t>
            </w:r>
          </w:p>
        </w:tc>
        <w:tc>
          <w:tcPr>
            <w:tcW w:w="344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08DB37" w14:textId="77777777" w:rsidR="00893D66" w:rsidRDefault="00000000">
            <w:pPr>
              <w:spacing w:line="260" w:lineRule="auto"/>
            </w:pPr>
            <w:r>
              <w:rPr>
                <w:color w:val="1A1A1A"/>
                <w:sz w:val="17"/>
                <w:szCs w:val="17"/>
              </w:rPr>
              <w:t>Protokoll mit Eingaben und Beschlüssen</w:t>
            </w:r>
          </w:p>
        </w:tc>
      </w:tr>
      <w:tr w:rsidR="00893D66" w14:paraId="0CDF258B" w14:textId="77777777">
        <w:trPr>
          <w:cantSplit/>
        </w:trPr>
        <w:tc>
          <w:tcPr>
            <w:tcW w:w="293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15640D4" w14:textId="77777777" w:rsidR="00893D66" w:rsidRDefault="00000000">
            <w:pPr>
              <w:spacing w:line="260" w:lineRule="auto"/>
            </w:pPr>
            <w:r>
              <w:rPr>
                <w:b/>
                <w:bCs/>
                <w:color w:val="1A1A1A"/>
                <w:sz w:val="17"/>
                <w:szCs w:val="17"/>
              </w:rPr>
              <w:t>Entwurf fertigstellen, gegenlesen, freigeben</w:t>
            </w:r>
          </w:p>
        </w:tc>
        <w:tc>
          <w:tcPr>
            <w:tcW w:w="325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01DC50" w14:textId="77777777" w:rsidR="00893D66" w:rsidRDefault="00000000">
            <w:pPr>
              <w:spacing w:line="260" w:lineRule="auto"/>
            </w:pPr>
            <w:r>
              <w:rPr>
                <w:color w:val="1A1A1A"/>
                <w:sz w:val="17"/>
                <w:szCs w:val="17"/>
              </w:rPr>
              <w:t>Reiter schreibt, Hallinger liest gegen, Lochner unterschreibt</w:t>
            </w:r>
          </w:p>
        </w:tc>
        <w:tc>
          <w:tcPr>
            <w:tcW w:w="344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6D8DA1" w14:textId="77777777" w:rsidR="00893D66" w:rsidRDefault="00000000">
            <w:pPr>
              <w:spacing w:line="260" w:lineRule="auto"/>
            </w:pPr>
            <w:r>
              <w:rPr>
                <w:color w:val="1A1A1A"/>
                <w:sz w:val="17"/>
                <w:szCs w:val="17"/>
              </w:rPr>
              <w:t>jede Zahl und jeder Satz mit Quelle</w:t>
            </w:r>
          </w:p>
        </w:tc>
      </w:tr>
      <w:tr w:rsidR="00893D66" w14:paraId="21193662" w14:textId="77777777">
        <w:trPr>
          <w:cantSplit/>
        </w:trPr>
        <w:tc>
          <w:tcPr>
            <w:tcW w:w="293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B006FB" w14:textId="77777777" w:rsidR="00893D66" w:rsidRDefault="00000000">
            <w:pPr>
              <w:spacing w:line="260" w:lineRule="auto"/>
            </w:pPr>
            <w:r>
              <w:rPr>
                <w:b/>
                <w:bCs/>
                <w:color w:val="1A1A1A"/>
                <w:sz w:val="17"/>
                <w:szCs w:val="17"/>
              </w:rPr>
              <w:t>Unterlagen an den Umweltgutachter senden</w:t>
            </w:r>
          </w:p>
        </w:tc>
        <w:tc>
          <w:tcPr>
            <w:tcW w:w="325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08C1F1" w14:textId="77777777" w:rsidR="00893D66" w:rsidRDefault="00000000">
            <w:pPr>
              <w:spacing w:line="260" w:lineRule="auto"/>
            </w:pPr>
            <w:r>
              <w:rPr>
                <w:color w:val="1A1A1A"/>
                <w:sz w:val="17"/>
                <w:szCs w:val="17"/>
              </w:rPr>
              <w:t>Reiter</w:t>
            </w:r>
          </w:p>
        </w:tc>
        <w:tc>
          <w:tcPr>
            <w:tcW w:w="344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0536EE" w14:textId="77777777" w:rsidR="00893D66" w:rsidRDefault="00000000">
            <w:pPr>
              <w:spacing w:line="260" w:lineRule="auto"/>
            </w:pPr>
            <w:r>
              <w:rPr>
                <w:color w:val="1A1A1A"/>
                <w:sz w:val="17"/>
                <w:szCs w:val="17"/>
              </w:rPr>
              <w:t>Übergabeliste mit Datum</w:t>
            </w:r>
          </w:p>
        </w:tc>
      </w:tr>
      <w:tr w:rsidR="00893D66" w14:paraId="5B27C173" w14:textId="77777777">
        <w:trPr>
          <w:cantSplit/>
        </w:trPr>
        <w:tc>
          <w:tcPr>
            <w:tcW w:w="293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4812FC" w14:textId="77777777" w:rsidR="00893D66" w:rsidRDefault="00000000">
            <w:pPr>
              <w:spacing w:line="260" w:lineRule="auto"/>
            </w:pPr>
            <w:r>
              <w:rPr>
                <w:b/>
                <w:bCs/>
                <w:color w:val="1A1A1A"/>
                <w:sz w:val="17"/>
                <w:szCs w:val="17"/>
              </w:rPr>
              <w:t>Das Haus unterrichten</w:t>
            </w:r>
          </w:p>
        </w:tc>
        <w:tc>
          <w:tcPr>
            <w:tcW w:w="325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B0D2F07" w14:textId="77777777" w:rsidR="00893D66" w:rsidRDefault="00000000">
            <w:pPr>
              <w:spacing w:line="260" w:lineRule="auto"/>
            </w:pPr>
            <w:r>
              <w:rPr>
                <w:color w:val="1A1A1A"/>
                <w:sz w:val="17"/>
                <w:szCs w:val="17"/>
              </w:rPr>
              <w:t>Seidl mit den Abteilungsleitern</w:t>
            </w:r>
          </w:p>
        </w:tc>
        <w:tc>
          <w:tcPr>
            <w:tcW w:w="344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3D20571" w14:textId="77777777" w:rsidR="00893D66" w:rsidRDefault="00000000">
            <w:pPr>
              <w:spacing w:line="260" w:lineRule="auto"/>
            </w:pPr>
            <w:r>
              <w:rPr>
                <w:color w:val="1A1A1A"/>
                <w:sz w:val="17"/>
                <w:szCs w:val="17"/>
              </w:rPr>
              <w:t>Dienstplan der Besuchstage</w:t>
            </w:r>
          </w:p>
        </w:tc>
      </w:tr>
    </w:tbl>
    <w:p w14:paraId="1D99D1C1" w14:textId="77777777" w:rsidR="00893D66" w:rsidRDefault="00000000">
      <w:pPr>
        <w:keepNext/>
        <w:spacing w:before="260" w:after="120"/>
      </w:pPr>
      <w:r>
        <w:rPr>
          <w:b/>
          <w:bCs/>
          <w:color w:val="8C5A2B"/>
          <w:sz w:val="25"/>
          <w:szCs w:val="25"/>
        </w:rPr>
        <w:t>Praktische Anwendung: die Wochen vor der ersten Begutachtung in sieben Schritten</w:t>
      </w:r>
    </w:p>
    <w:p w14:paraId="3110A6AA" w14:textId="77777777" w:rsidR="00893D66" w:rsidRDefault="00000000">
      <w:pPr>
        <w:spacing w:after="140" w:line="300" w:lineRule="auto"/>
        <w:jc w:val="both"/>
      </w:pPr>
      <w:r>
        <w:rPr>
          <w:b/>
          <w:bCs/>
          <w:color w:val="1A1A1A"/>
        </w:rPr>
        <w:t>1. Rückwärts vom Besuch planen.</w:t>
      </w:r>
      <w:r>
        <w:rPr>
          <w:color w:val="1A1A1A"/>
        </w:rPr>
        <w:t xml:space="preserve"> Tragen Sie fünf Termine ein: Korrekturen, Managementbewertung, Gegenlesen mit Freigabe, Versand, Unterrichtung. Zu jedem ein Name.</w:t>
      </w:r>
    </w:p>
    <w:p w14:paraId="66D6A185" w14:textId="77777777" w:rsidR="00893D66" w:rsidRDefault="00000000">
      <w:pPr>
        <w:spacing w:after="140" w:line="300" w:lineRule="auto"/>
        <w:jc w:val="both"/>
      </w:pPr>
      <w:r>
        <w:rPr>
          <w:b/>
          <w:bCs/>
          <w:color w:val="1A1A1A"/>
        </w:rPr>
        <w:t>2. Bericht und Entwurf nebeneinanderlegen.</w:t>
      </w:r>
      <w:r>
        <w:rPr>
          <w:color w:val="1A1A1A"/>
        </w:rPr>
        <w:t xml:space="preserve"> Prüfen Sie zu jeder offenen Feststellung, welchem Satz und welcher Zahl des Entwurfs sie widerspricht.</w:t>
      </w:r>
    </w:p>
    <w:p w14:paraId="52FF5C62" w14:textId="77777777" w:rsidR="00893D66" w:rsidRDefault="00000000">
      <w:pPr>
        <w:spacing w:after="140" w:line="300" w:lineRule="auto"/>
        <w:jc w:val="both"/>
      </w:pPr>
      <w:r>
        <w:rPr>
          <w:b/>
          <w:bCs/>
          <w:color w:val="1A1A1A"/>
        </w:rPr>
        <w:t>3. Offene Feststellungen schließen.</w:t>
      </w:r>
      <w:r>
        <w:rPr>
          <w:color w:val="1A1A1A"/>
        </w:rPr>
        <w:t xml:space="preserve"> Jede bekommt einen Verantwortlichen und ein Datum. Was offen bleibt, steht mit Begründung im Bericht.</w:t>
      </w:r>
    </w:p>
    <w:p w14:paraId="2987F91D" w14:textId="77777777" w:rsidR="00893D66" w:rsidRDefault="00000000">
      <w:pPr>
        <w:spacing w:after="140" w:line="300" w:lineRule="auto"/>
        <w:jc w:val="both"/>
      </w:pPr>
      <w:r>
        <w:rPr>
          <w:b/>
          <w:bCs/>
          <w:color w:val="1A1A1A"/>
        </w:rPr>
        <w:t>4. Die Managementbewertung abhalten.</w:t>
      </w:r>
      <w:r>
        <w:rPr>
          <w:color w:val="1A1A1A"/>
        </w:rPr>
        <w:t xml:space="preserve"> Es leitet, wer über Geld und Stellen entscheidet. Die Beschlüsse nennen Betrag und Termin.</w:t>
      </w:r>
    </w:p>
    <w:p w14:paraId="606C9B62" w14:textId="77777777" w:rsidR="00893D66" w:rsidRDefault="00000000">
      <w:pPr>
        <w:spacing w:after="140" w:line="300" w:lineRule="auto"/>
        <w:jc w:val="both"/>
      </w:pPr>
      <w:r>
        <w:rPr>
          <w:b/>
          <w:bCs/>
          <w:color w:val="1A1A1A"/>
        </w:rPr>
        <w:t>5. Den fertigen Entwurf gegenlesen lassen.</w:t>
      </w:r>
      <w:r>
        <w:rPr>
          <w:color w:val="1A1A1A"/>
        </w:rPr>
        <w:t xml:space="preserve"> Ein Zweiter führt jede Zahl auf Zähler, Rechnung oder Wiegeschein zurück und jeden Satz auf ein Blatt.</w:t>
      </w:r>
    </w:p>
    <w:p w14:paraId="4191F43D" w14:textId="77777777" w:rsidR="00893D66" w:rsidRDefault="00000000">
      <w:pPr>
        <w:spacing w:after="140" w:line="300" w:lineRule="auto"/>
        <w:jc w:val="both"/>
      </w:pPr>
      <w:r>
        <w:rPr>
          <w:b/>
          <w:bCs/>
          <w:color w:val="1A1A1A"/>
        </w:rPr>
        <w:t>6. Unterlagen senden, das Haus unterrichten.</w:t>
      </w:r>
      <w:r>
        <w:rPr>
          <w:color w:val="1A1A1A"/>
        </w:rPr>
        <w:t xml:space="preserve"> Übergabeliste an den Umweltgutachter. Jede Abteilungsleitung kennt ihren Umweltaspekt, ihre Zahl und ihren Beleg.</w:t>
      </w:r>
    </w:p>
    <w:p w14:paraId="1753A8BF" w14:textId="77777777" w:rsidR="00893D66" w:rsidRDefault="00000000">
      <w:pPr>
        <w:spacing w:after="140" w:line="300" w:lineRule="auto"/>
        <w:jc w:val="both"/>
      </w:pPr>
      <w:r>
        <w:rPr>
          <w:b/>
          <w:bCs/>
          <w:color w:val="1A1A1A"/>
        </w:rPr>
        <w:t>7. Festlegen, was unterbleibt und was folgt.</w:t>
      </w:r>
      <w:r>
        <w:rPr>
          <w:color w:val="1A1A1A"/>
        </w:rPr>
        <w:t xml:space="preserve"> Kein Logo vor der Eintragung, keine Ankündigung. Dazu der Kalender des Folgejahres und die drei Fragen vor jeder Investition.</w:t>
      </w:r>
    </w:p>
    <w:p w14:paraId="7F7D6007" w14:textId="77777777" w:rsidR="00893D66" w:rsidRDefault="00000000">
      <w:pPr>
        <w:keepNext/>
        <w:spacing w:before="260" w:after="120"/>
      </w:pPr>
      <w:r>
        <w:rPr>
          <w:b/>
          <w:bCs/>
          <w:color w:val="8C5A2B"/>
          <w:sz w:val="25"/>
          <w:szCs w:val="25"/>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rsidR="00893D66" w14:paraId="5EFADE79" w14:textId="77777777">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7D9F90A" w14:textId="77777777" w:rsidR="00893D66" w:rsidRDefault="00000000">
            <w:pPr>
              <w:spacing w:line="260" w:lineRule="auto"/>
            </w:pPr>
            <w:r>
              <w:rPr>
                <w:b/>
                <w:bCs/>
                <w:color w:val="FFFFFF"/>
                <w:sz w:val="17"/>
                <w:szCs w:val="17"/>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03397EC" w14:textId="77777777" w:rsidR="00893D66" w:rsidRDefault="00000000">
            <w:pPr>
              <w:spacing w:line="260" w:lineRule="auto"/>
            </w:pPr>
            <w:r>
              <w:rPr>
                <w:b/>
                <w:bCs/>
                <w:color w:val="FFFFFF"/>
                <w:sz w:val="17"/>
                <w:szCs w:val="17"/>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65827C7" w14:textId="77777777" w:rsidR="00893D66" w:rsidRDefault="00000000">
            <w:pPr>
              <w:spacing w:line="260" w:lineRule="auto"/>
            </w:pPr>
            <w:r>
              <w:rPr>
                <w:b/>
                <w:bCs/>
                <w:color w:val="FFFFFF"/>
                <w:sz w:val="17"/>
                <w:szCs w:val="17"/>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65827C7" w14:textId="77777777" w:rsidR="00893D66" w:rsidRDefault="00000000">
            <w:pPr>
              <w:spacing w:line="260" w:lineRule="auto"/>
            </w:pPr>
            <w:r>
              <w:rPr>
                <w:b/>
                <w:bCs/>
                <w:color w:val="FFFFFF"/>
                <w:sz w:val="17"/>
                <w:szCs w:val="17"/>
              </w:rPr>
              <w:t>Nachweis / Bemerkung</w:t>
            </w:r>
          </w:p>
        </w:tc>
      </w:tr>
      <w:tr w:rsidR="00893D66" w14:paraId="467F11C4"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935B859" w14:textId="77777777" w:rsidR="00893D66" w:rsidRDefault="00000000">
            <w:pPr>
              <w:spacing w:line="260" w:lineRule="auto"/>
            </w:pPr>
            <w:r>
              <w:rPr>
                <w:b/>
                <w:bCs/>
                <w:color w:val="1A1A1A"/>
                <w:sz w:val="17"/>
                <w:szCs w:val="17"/>
              </w:rPr>
              <w:t>Nennt der Bericht der Umweltbetriebsprüfung den Stand jeder Korrektur?</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EE19DA"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62B322"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62B322" w14:textId="77777777" w:rsidR="00893D66" w:rsidRDefault="00893D66">
            <w:pPr>
              <w:spacing w:line="260" w:lineRule="auto"/>
            </w:pPr>
          </w:p>
        </w:tc>
      </w:tr>
      <w:tr w:rsidR="00893D66" w14:paraId="18F467BC"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D9740F" w14:textId="77777777" w:rsidR="00893D66" w:rsidRDefault="00000000">
            <w:pPr>
              <w:spacing w:line="260" w:lineRule="auto"/>
            </w:pPr>
            <w:r>
              <w:rPr>
                <w:b/>
                <w:bCs/>
                <w:color w:val="1A1A1A"/>
                <w:sz w:val="17"/>
                <w:szCs w:val="17"/>
              </w:rPr>
              <w:t>Haben wir Bericht und Entwurf nebeneinander gelesen?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460D7D"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802410"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802410" w14:textId="77777777" w:rsidR="00893D66" w:rsidRDefault="00893D66">
            <w:pPr>
              <w:spacing w:line="260" w:lineRule="auto"/>
            </w:pPr>
          </w:p>
        </w:tc>
      </w:tr>
      <w:tr w:rsidR="00893D66" w14:paraId="2E3921E0"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33C5CAD" w14:textId="77777777" w:rsidR="00893D66" w:rsidRDefault="00000000">
            <w:pPr>
              <w:spacing w:line="260" w:lineRule="auto"/>
            </w:pPr>
            <w:r>
              <w:rPr>
                <w:b/>
                <w:bCs/>
                <w:color w:val="1A1A1A"/>
                <w:sz w:val="17"/>
                <w:szCs w:val="17"/>
              </w:rPr>
              <w:t>Liegt die Managementbewertung nach Umweltbetriebsprüfung und Jahresabschluss der Daten?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BC60B1"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D64C47"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D64C47" w14:textId="77777777" w:rsidR="00893D66" w:rsidRDefault="00893D66">
            <w:pPr>
              <w:spacing w:line="260" w:lineRule="auto"/>
            </w:pPr>
          </w:p>
        </w:tc>
      </w:tr>
      <w:tr w:rsidR="00893D66" w14:paraId="67EB44D2"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D55F5F" w14:textId="77777777" w:rsidR="00893D66" w:rsidRDefault="00000000">
            <w:pPr>
              <w:spacing w:line="260" w:lineRule="auto"/>
            </w:pPr>
            <w:r>
              <w:rPr>
                <w:b/>
                <w:bCs/>
                <w:color w:val="1A1A1A"/>
                <w:sz w:val="17"/>
                <w:szCs w:val="17"/>
              </w:rPr>
              <w:t>Hat sie geleitet, wer bei uns über Geld und Stellen entscheidet?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B8A6E9"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E82BF5"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E82BF5" w14:textId="77777777" w:rsidR="00893D66" w:rsidRDefault="00893D66">
            <w:pPr>
              <w:spacing w:line="260" w:lineRule="auto"/>
            </w:pPr>
          </w:p>
        </w:tc>
      </w:tr>
      <w:tr w:rsidR="00893D66" w14:paraId="01CE2591"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7BC1F01" w14:textId="77777777" w:rsidR="00893D66" w:rsidRDefault="00000000">
            <w:pPr>
              <w:spacing w:line="260" w:lineRule="auto"/>
            </w:pPr>
            <w:r>
              <w:rPr>
                <w:b/>
                <w:bCs/>
                <w:color w:val="1A1A1A"/>
                <w:sz w:val="17"/>
                <w:szCs w:val="17"/>
              </w:rPr>
              <w:t>Hat jemand den Entwurf gegengelesen, der ihn nicht geschrieben hat?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FE46BA"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EC0D7C"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EC0D7C" w14:textId="77777777" w:rsidR="00893D66" w:rsidRDefault="00893D66">
            <w:pPr>
              <w:spacing w:line="260" w:lineRule="auto"/>
            </w:pPr>
          </w:p>
        </w:tc>
      </w:tr>
      <w:tr w:rsidR="00893D66" w14:paraId="778797E1"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83E525" w14:textId="77777777" w:rsidR="00893D66" w:rsidRDefault="00000000">
            <w:pPr>
              <w:spacing w:line="260" w:lineRule="auto"/>
            </w:pPr>
            <w:r>
              <w:rPr>
                <w:b/>
                <w:bCs/>
                <w:color w:val="1A1A1A"/>
                <w:sz w:val="17"/>
                <w:szCs w:val="17"/>
              </w:rPr>
              <w:t>Steht in der Zahlenreihe auch das Jahr vor dem schlechtesten, wenn wir Daten dafür haben?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AFAA27F"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38BBC1"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38BBC1" w14:textId="77777777" w:rsidR="00893D66" w:rsidRDefault="00893D66">
            <w:pPr>
              <w:spacing w:line="260" w:lineRule="auto"/>
            </w:pPr>
          </w:p>
        </w:tc>
      </w:tr>
      <w:tr w:rsidR="00893D66" w14:paraId="19339E84"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DA787E" w14:textId="77777777" w:rsidR="00893D66" w:rsidRDefault="00000000">
            <w:pPr>
              <w:spacing w:line="260" w:lineRule="auto"/>
            </w:pPr>
            <w:r>
              <w:rPr>
                <w:b/>
                <w:bCs/>
                <w:color w:val="1A1A1A"/>
                <w:sz w:val="17"/>
                <w:szCs w:val="17"/>
              </w:rPr>
              <w:t>Wissen die Abteilungsleiter, dass der Umweltgutachter sie befragen kann, und wo ihre Belege liegen?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4D4707"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6AA956F"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6AA956F" w14:textId="77777777" w:rsidR="00893D66" w:rsidRDefault="00893D66">
            <w:pPr>
              <w:spacing w:line="260" w:lineRule="auto"/>
            </w:pPr>
          </w:p>
        </w:tc>
      </w:tr>
      <w:tr w:rsidR="00893D66" w14:paraId="0DCC969F"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C54FA9A" w14:textId="77777777" w:rsidR="00893D66" w:rsidRDefault="00000000">
            <w:pPr>
              <w:spacing w:line="260" w:lineRule="auto"/>
            </w:pPr>
            <w:r>
              <w:rPr>
                <w:b/>
                <w:bCs/>
                <w:color w:val="1A1A1A"/>
                <w:sz w:val="17"/>
                <w:szCs w:val="17"/>
              </w:rPr>
              <w:t>Ist für jede geplante Investition vermerkt, ob sie eine wesentliche Änderung ist?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1EDF2F"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64BDA8"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64BDA8" w14:textId="77777777" w:rsidR="00893D66" w:rsidRDefault="00893D66">
            <w:pPr>
              <w:spacing w:line="260" w:lineRule="auto"/>
            </w:pPr>
          </w:p>
        </w:tc>
      </w:tr>
    </w:tbl>
    <w:p w14:paraId="7CBB1B43" w14:textId="77777777" w:rsidR="00893D66" w:rsidRDefault="00893D66">
      <w:pPr>
        <w:spacing w:after="140"/>
      </w:pPr>
    </w:p>
    <w:p w14:paraId="3111E0D0" w14:textId="77777777" w:rsidR="00893D66" w:rsidRDefault="00000000">
      <w:pPr>
        <w:keepNext/>
        <w:spacing w:before="260" w:after="120"/>
      </w:pPr>
      <w:r>
        <w:rPr>
          <w:b/>
          <w:bCs/>
          <w:color w:val="8C5A2B"/>
          <w:sz w:val="25"/>
          <w:szCs w:val="25"/>
        </w:rPr>
        <w:t>Häufige Fehler</w:t>
      </w:r>
    </w:p>
    <w:p w14:paraId="15EA4EA0" w14:textId="77777777" w:rsidR="00893D66" w:rsidRDefault="00000000">
      <w:pPr>
        <w:spacing w:after="140" w:line="300" w:lineRule="auto"/>
        <w:jc w:val="both"/>
      </w:pPr>
      <w:r>
        <w:rPr>
          <w:b/>
          <w:bCs/>
          <w:color w:val="1A1A1A"/>
        </w:rPr>
        <w:t>Die Managementbewertung vom Herbst gelten lassen.</w:t>
      </w:r>
      <w:r>
        <w:rPr>
          <w:color w:val="1A1A1A"/>
        </w:rPr>
        <w:t xml:space="preserve"> Sie kennt weder den Bericht noch die Zahlen des Jahres.</w:t>
      </w:r>
    </w:p>
    <w:p w14:paraId="58D71967" w14:textId="77777777" w:rsidR="00893D66" w:rsidRDefault="00000000">
      <w:pPr>
        <w:spacing w:after="140" w:line="300" w:lineRule="auto"/>
        <w:jc w:val="both"/>
      </w:pPr>
      <w:r>
        <w:rPr>
          <w:b/>
          <w:bCs/>
          <w:color w:val="1A1A1A"/>
        </w:rPr>
        <w:t>Bericht und Entwurf getrennt schreiben.</w:t>
      </w:r>
      <w:r>
        <w:rPr>
          <w:color w:val="1A1A1A"/>
        </w:rPr>
        <w:t xml:space="preserve"> Dann widerspricht ein Papier dem anderen.</w:t>
      </w:r>
    </w:p>
    <w:p w14:paraId="4EF676FC" w14:textId="77777777" w:rsidR="00893D66" w:rsidRDefault="00000000">
      <w:pPr>
        <w:spacing w:after="140" w:line="300" w:lineRule="auto"/>
        <w:jc w:val="both"/>
      </w:pPr>
      <w:r>
        <w:rPr>
          <w:b/>
          <w:bCs/>
          <w:color w:val="1A1A1A"/>
        </w:rPr>
        <w:t>Die Zahlenreihe beim schlechtesten Jahr beginnen lassen.</w:t>
      </w:r>
      <w:r>
        <w:rPr>
          <w:color w:val="1A1A1A"/>
        </w:rPr>
        <w:t xml:space="preserve"> Jede Zahl stimmt, und der Leser liest eine Erholung als Fortschritt.</w:t>
      </w:r>
    </w:p>
    <w:p w14:paraId="603F70F8" w14:textId="77777777" w:rsidR="00893D66" w:rsidRDefault="00000000">
      <w:pPr>
        <w:spacing w:after="140" w:line="300" w:lineRule="auto"/>
        <w:jc w:val="both"/>
      </w:pPr>
      <w:r>
        <w:rPr>
          <w:b/>
          <w:bCs/>
          <w:color w:val="1A1A1A"/>
        </w:rPr>
        <w:t>Sätze für weniger prüfbar halten als Zahlen.</w:t>
      </w:r>
      <w:r>
        <w:rPr>
          <w:color w:val="1A1A1A"/>
        </w:rPr>
        <w:t xml:space="preserve"> Auch die Aussage zur Rechtskonformität wird validiert.</w:t>
      </w:r>
    </w:p>
    <w:p w14:paraId="7CDDC89C" w14:textId="77777777" w:rsidR="00893D66" w:rsidRDefault="00000000">
      <w:pPr>
        <w:spacing w:after="140" w:line="300" w:lineRule="auto"/>
        <w:jc w:val="both"/>
      </w:pPr>
      <w:r>
        <w:rPr>
          <w:b/>
          <w:bCs/>
          <w:color w:val="1A1A1A"/>
        </w:rPr>
        <w:t>Papiere vorbereiten und die Menschen vergessen.</w:t>
      </w:r>
      <w:r>
        <w:rPr>
          <w:color w:val="1A1A1A"/>
        </w:rPr>
        <w:t xml:space="preserve"> Der Gutachter spricht mit dem Personal.</w:t>
      </w:r>
    </w:p>
    <w:p w14:paraId="636605CD" w14:textId="77777777" w:rsidR="00893D66" w:rsidRDefault="00000000">
      <w:pPr>
        <w:spacing w:after="140" w:line="300" w:lineRule="auto"/>
        <w:jc w:val="both"/>
      </w:pPr>
      <w:r>
        <w:rPr>
          <w:b/>
          <w:bCs/>
          <w:color w:val="1A1A1A"/>
        </w:rPr>
        <w:t>Mit dem Besuch aufhören zu planen.</w:t>
      </w:r>
      <w:r>
        <w:rPr>
          <w:color w:val="1A1A1A"/>
        </w:rPr>
        <w:t xml:space="preserve"> Spätestens zwölf Monate später ist die nächste Validierung fällig.</w:t>
      </w:r>
    </w:p>
    <w:p w14:paraId="5BF9707F" w14:textId="77777777" w:rsidR="00893D66" w:rsidRDefault="00000000">
      <w:pPr>
        <w:keepNext/>
        <w:spacing w:before="260" w:after="120"/>
      </w:pPr>
      <w:r>
        <w:rPr>
          <w:b/>
          <w:bCs/>
          <w:color w:val="8C5A2B"/>
          <w:sz w:val="25"/>
          <w:szCs w:val="25"/>
        </w:rPr>
        <w:t>Modellrechnung</w:t>
      </w:r>
    </w:p>
    <w:p w14:paraId="0B5DAEFA" w14:textId="77777777" w:rsidR="00893D66" w:rsidRDefault="00000000">
      <w:pPr>
        <w:keepNext/>
        <w:spacing w:before="160" w:after="90"/>
      </w:pPr>
      <w:r>
        <w:rPr>
          <w:b/>
          <w:bCs/>
          <w:color w:val="5A5A5A"/>
          <w:sz w:val="18"/>
          <w:szCs w:val="18"/>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rsidR="00893D66" w14:paraId="3ED9A59A" w14:textId="77777777">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40E6372" w14:textId="77777777" w:rsidR="00893D66" w:rsidRDefault="00000000">
            <w:pPr>
              <w:spacing w:line="260" w:lineRule="auto"/>
            </w:pPr>
            <w:r>
              <w:rPr>
                <w:b/>
                <w:bCs/>
                <w:color w:val="FFFFFF"/>
                <w:sz w:val="17"/>
                <w:szCs w:val="17"/>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709CFD9" w14:textId="77777777" w:rsidR="00893D66" w:rsidRDefault="00000000">
            <w:pPr>
              <w:spacing w:line="260" w:lineRule="auto"/>
            </w:pPr>
            <w:r>
              <w:rPr>
                <w:b/>
                <w:bCs/>
                <w:color w:val="FFFFFF"/>
                <w:sz w:val="17"/>
                <w:szCs w:val="17"/>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E77A3F4" w14:textId="77777777" w:rsidR="00893D66" w:rsidRDefault="00000000">
            <w:pPr>
              <w:spacing w:line="260" w:lineRule="auto"/>
            </w:pPr>
            <w:r>
              <w:rPr>
                <w:b/>
                <w:bCs/>
                <w:color w:val="FFFFFF"/>
                <w:sz w:val="17"/>
                <w:szCs w:val="17"/>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E77A3F4" w14:textId="77777777" w:rsidR="00893D66" w:rsidRDefault="00000000">
            <w:pPr>
              <w:spacing w:line="260" w:lineRule="auto"/>
            </w:pPr>
            <w:r>
              <w:rPr>
                <w:b/>
                <w:bCs/>
                <w:color w:val="FFFFFF"/>
                <w:sz w:val="17"/>
                <w:szCs w:val="17"/>
              </w:rPr>
              <w:t>Eigener Wert</w:t>
            </w:r>
          </w:p>
        </w:tc>
      </w:tr>
      <w:tr w:rsidR="00893D66" w14:paraId="6167E67C"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B2D63E" w14:textId="77777777" w:rsidR="00893D66" w:rsidRDefault="00000000">
            <w:pPr>
              <w:spacing w:line="260" w:lineRule="auto"/>
            </w:pPr>
            <w:r>
              <w:rPr>
                <w:b/>
                <w:bCs/>
                <w:color w:val="1A1A1A"/>
                <w:sz w:val="17"/>
                <w:szCs w:val="17"/>
              </w:rPr>
              <w:t>Schätzung vom Juni</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D1E56F" w14:textId="77777777" w:rsidR="00893D66" w:rsidRDefault="00000000">
            <w:pPr>
              <w:spacing w:line="260" w:lineRule="auto"/>
            </w:pPr>
            <w:r>
              <w:rPr>
                <w:color w:val="1A1A1A"/>
                <w:sz w:val="17"/>
                <w:szCs w:val="17"/>
              </w:rPr>
              <w:t>420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5BB628" w14:textId="77777777" w:rsidR="00893D66" w:rsidRDefault="00000000">
            <w:pPr>
              <w:spacing w:line="260" w:lineRule="auto"/>
            </w:pPr>
            <w:r>
              <w:rPr>
                <w:color w:val="1A1A1A"/>
                <w:sz w:val="17"/>
                <w:szCs w:val="17"/>
              </w:rPr>
              <w:t>erstes Jahr, interne Arbeit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5BB628" w14:textId="77777777" w:rsidR="00893D66" w:rsidRDefault="00000000">
            <w:pPr>
              <w:spacing w:line="260" w:lineRule="auto"/>
            </w:pPr>
            <w:r>
              <w:rPr>
                <w:color w:val="1A1A1A"/>
                <w:sz w:val="17"/>
                <w:szCs w:val="17"/>
              </w:rPr>
              <w:t/>
            </w:r>
          </w:p>
        </w:tc>
      </w:tr>
      <w:tr w:rsidR="00893D66" w14:paraId="60825107"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020799" w14:textId="77777777" w:rsidR="00893D66" w:rsidRDefault="00000000">
            <w:pPr>
              <w:spacing w:line="260" w:lineRule="auto"/>
            </w:pPr>
            <w:r>
              <w:rPr>
                <w:b/>
                <w:bCs/>
                <w:color w:val="1A1A1A"/>
                <w:sz w:val="17"/>
                <w:szCs w:val="17"/>
              </w:rPr>
              <w:t>Stundenzettel Mitte Februar</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EA6FA4" w14:textId="77777777" w:rsidR="00893D66" w:rsidRDefault="00000000">
            <w:pPr>
              <w:spacing w:line="260" w:lineRule="auto"/>
            </w:pPr>
            <w:r>
              <w:rPr>
                <w:color w:val="1A1A1A"/>
                <w:sz w:val="17"/>
                <w:szCs w:val="17"/>
              </w:rPr>
              <w:t>498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C9D878" w14:textId="77777777" w:rsidR="00893D66" w:rsidRDefault="00000000">
            <w:pPr>
              <w:spacing w:line="260" w:lineRule="auto"/>
            </w:pPr>
            <w:r>
              <w:rPr>
                <w:color w:val="1A1A1A"/>
                <w:sz w:val="17"/>
                <w:szCs w:val="17"/>
              </w:rPr>
              <w:t>Reiter 402, Hallinger 96; Abteilungsleiter nicht erfasst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C9D878" w14:textId="77777777" w:rsidR="00893D66" w:rsidRDefault="00000000">
            <w:pPr>
              <w:spacing w:line="260" w:lineRule="auto"/>
            </w:pPr>
            <w:r>
              <w:rPr>
                <w:color w:val="1A1A1A"/>
                <w:sz w:val="17"/>
                <w:szCs w:val="17"/>
              </w:rPr>
              <w:t/>
            </w:r>
          </w:p>
        </w:tc>
      </w:tr>
      <w:tr w:rsidR="00893D66" w14:paraId="6365A81B"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6B66CB" w14:textId="77777777" w:rsidR="00893D66" w:rsidRDefault="00000000">
            <w:pPr>
              <w:spacing w:line="260" w:lineRule="auto"/>
            </w:pPr>
            <w:r>
              <w:rPr>
                <w:b/>
                <w:bCs/>
                <w:color w:val="1A1A1A"/>
                <w:sz w:val="17"/>
                <w:szCs w:val="17"/>
              </w:rPr>
              <w:t>Letzte sechs Wochen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5326C7" w14:textId="77777777" w:rsidR="00893D66" w:rsidRDefault="00000000">
            <w:pPr>
              <w:spacing w:line="260" w:lineRule="auto"/>
            </w:pPr>
            <w:r>
              <w:rPr>
                <w:color w:val="1A1A1A"/>
                <w:sz w:val="17"/>
                <w:szCs w:val="17"/>
              </w:rPr>
              <w:t>62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038081" w14:textId="77777777" w:rsidR="00893D66" w:rsidRDefault="00000000">
            <w:pPr>
              <w:spacing w:line="260" w:lineRule="auto"/>
            </w:pPr>
            <w:r>
              <w:rPr>
                <w:color w:val="1A1A1A"/>
                <w:sz w:val="17"/>
                <w:szCs w:val="17"/>
              </w:rPr>
              <w:t>Korrekturen 12, Managementbewertung 16, Gegenlesen 24, Versand und Unterrichtung 10</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038081" w14:textId="77777777" w:rsidR="00893D66" w:rsidRDefault="00000000">
            <w:pPr>
              <w:spacing w:line="260" w:lineRule="auto"/>
            </w:pPr>
            <w:r>
              <w:rPr>
                <w:color w:val="1A1A1A"/>
                <w:sz w:val="17"/>
                <w:szCs w:val="17"/>
              </w:rPr>
              <w:t/>
            </w:r>
          </w:p>
        </w:tc>
      </w:tr>
      <w:tr w:rsidR="00893D66" w14:paraId="78D8532D"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EF0C71" w14:textId="77777777" w:rsidR="00893D66" w:rsidRDefault="00000000">
            <w:pPr>
              <w:spacing w:line="260" w:lineRule="auto"/>
            </w:pPr>
            <w:r>
              <w:rPr>
                <w:b/>
                <w:bCs/>
                <w:color w:val="1A1A1A"/>
                <w:sz w:val="17"/>
                <w:szCs w:val="17"/>
              </w:rPr>
              <w:t>Voraussichtlich bis zum Besuch</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6BD35D2" w14:textId="77777777" w:rsidR="00893D66" w:rsidRDefault="00000000">
            <w:pPr>
              <w:spacing w:line="260" w:lineRule="auto"/>
            </w:pPr>
            <w:r>
              <w:rPr>
                <w:color w:val="1A1A1A"/>
                <w:sz w:val="17"/>
                <w:szCs w:val="17"/>
              </w:rPr>
              <w:t>560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C6B347" w14:textId="77777777" w:rsidR="00893D66" w:rsidRDefault="00000000">
            <w:pPr>
              <w:spacing w:line="260" w:lineRule="auto"/>
            </w:pPr>
            <w:r>
              <w:rPr>
                <w:color w:val="1A1A1A"/>
                <w:sz w:val="17"/>
                <w:szCs w:val="17"/>
              </w:rPr>
              <w:t>498 und 62; 140 Stunden über der Schätzung, ein Drittel</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C6B347" w14:textId="77777777" w:rsidR="00893D66" w:rsidRDefault="00000000">
            <w:pPr>
              <w:spacing w:line="260" w:lineRule="auto"/>
            </w:pPr>
            <w:r>
              <w:rPr>
                <w:color w:val="1A1A1A"/>
                <w:sz w:val="17"/>
                <w:szCs w:val="17"/>
              </w:rPr>
              <w:t/>
            </w:r>
          </w:p>
        </w:tc>
      </w:tr>
      <w:tr w:rsidR="00893D66" w14:paraId="41975933"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FBE1E2" w14:textId="77777777" w:rsidR="00893D66" w:rsidRDefault="00000000">
            <w:pPr>
              <w:spacing w:line="260" w:lineRule="auto"/>
            </w:pPr>
            <w:r>
              <w:rPr>
                <w:b/>
                <w:bCs/>
                <w:color w:val="1A1A1A"/>
                <w:sz w:val="17"/>
                <w:szCs w:val="17"/>
              </w:rPr>
              <w:t>Externe Kosten der zwölf Monate</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154A61" w14:textId="77777777" w:rsidR="00893D66" w:rsidRDefault="00000000">
            <w:pPr>
              <w:spacing w:line="260" w:lineRule="auto"/>
            </w:pPr>
            <w:r>
              <w:rPr>
                <w:color w:val="1A1A1A"/>
                <w:sz w:val="17"/>
                <w:szCs w:val="17"/>
              </w:rPr>
              <w:t>€ 10.700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D35CAE" w14:textId="77777777" w:rsidR="00893D66" w:rsidRDefault="00000000">
            <w:pPr>
              <w:spacing w:line="260" w:lineRule="auto"/>
            </w:pPr>
            <w:r>
              <w:rPr>
                <w:color w:val="1A1A1A"/>
                <w:sz w:val="17"/>
                <w:szCs w:val="17"/>
              </w:rPr>
              <w:t>Umweltgutachter € 7.500, Überwachungsaudit € 3.200; ohne Gebühr der Stelle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D35CAE" w14:textId="77777777" w:rsidR="00893D66" w:rsidRDefault="00000000">
            <w:pPr>
              <w:spacing w:line="260" w:lineRule="auto"/>
            </w:pPr>
            <w:r>
              <w:rPr>
                <w:color w:val="1A1A1A"/>
                <w:sz w:val="17"/>
                <w:szCs w:val="17"/>
              </w:rPr>
              <w:t/>
            </w:r>
          </w:p>
        </w:tc>
      </w:tr>
    </w:tbl>
    <w:p w14:paraId="6645D922" w14:textId="77777777" w:rsidR="00893D66" w:rsidRDefault="00893D66">
      <w:pPr>
        <w:spacing w:after="140"/>
      </w:pPr>
    </w:p>
    <w:p w14:paraId="7F7D6007" w14:textId="77777777" w:rsidR="00893D66" w:rsidRDefault="00000000">
      <w:pPr>
        <w:keepNext/>
        <w:spacing w:before="260" w:after="120"/>
      </w:pPr>
      <w:r>
        <w:rPr>
          <w:b/>
          <w:bCs/>
          <w:color w:val="8C5A2B"/>
          <w:sz w:val="25"/>
          <w:szCs w:val="25"/>
        </w:rPr>
        <w:t xml:space="preserve">Was verlangt ist und was nur Methode ist</w:t>
      </w:r>
    </w:p>
    <w:p w14:paraId="09EC5F63" w14:textId="77777777" w:rsidR="00893D66" w:rsidRDefault="00000000">
      <w:pPr>
        <w:keepNext/>
        <w:spacing w:before="160" w:after="90"/>
      </w:pPr>
      <w:r>
        <w:rPr>
          <w:b/>
          <w:bCs/>
          <w:color w:val="5A5A5A"/>
          <w:sz w:val="18"/>
          <w:szCs w:val="18"/>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62"/>
        <w:gridCol w:w="3277"/>
        <w:gridCol w:w="2697"/>
      </w:tblGrid>
      <w:tr w:rsidR="00893D66" w14:paraId="6F0A402F" w14:textId="77777777">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C140BD7" w14:textId="77777777" w:rsidR="00893D66" w:rsidRDefault="00000000">
            <w:pPr>
              <w:spacing w:line="260" w:lineRule="auto"/>
            </w:pPr>
            <w:r>
              <w:rPr>
                <w:b/>
                <w:bCs/>
                <w:color w:val="FFFFFF"/>
                <w:sz w:val="17"/>
                <w:szCs w:val="17"/>
              </w:rPr>
              <w:t>Verlangt (Verordnung)</w:t>
            </w:r>
          </w:p>
        </w:tc>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8171DC2" w14:textId="77777777" w:rsidR="00893D66" w:rsidRDefault="00000000">
            <w:pPr>
              <w:spacing w:line="260" w:lineRule="auto"/>
            </w:pPr>
            <w:r>
              <w:rPr>
                <w:b/>
                <w:bCs/>
                <w:color w:val="FFFFFF"/>
                <w:sz w:val="17"/>
                <w:szCs w:val="17"/>
              </w:rPr>
              <w:t>Was es im Hotel belegt</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9DD6F78" w14:textId="77777777" w:rsidR="00893D66" w:rsidRDefault="00000000">
            <w:pPr>
              <w:spacing w:line="260" w:lineRule="auto"/>
            </w:pPr>
            <w:r>
              <w:rPr>
                <w:b/>
                <w:bCs/>
                <w:color w:val="FFFFFF"/>
                <w:sz w:val="17"/>
                <w:szCs w:val="17"/>
              </w:rPr>
              <w:t>Nur Handbuch oder Methode</w:t>
            </w:r>
          </w:p>
        </w:tc>
      </w:tr>
      <w:tr w:rsidR="00893D66" w14:paraId="2EB7F40E"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4D32FF" w14:textId="77777777" w:rsidR="00893D66" w:rsidRDefault="00000000">
            <w:pPr>
              <w:spacing w:line="260" w:lineRule="auto"/>
            </w:pPr>
            <w:r>
              <w:rPr>
                <w:b/>
                <w:bCs/>
                <w:color w:val="1A1A1A"/>
                <w:sz w:val="17"/>
                <w:szCs w:val="17"/>
              </w:rPr>
              <w:t>Programm für die Umweltbetriebsprüfung geplant und angelaufen (Art. 18 Abs. 5 Buchst. b)</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AA5E70" w14:textId="77777777" w:rsidR="00893D66" w:rsidRDefault="00000000">
            <w:pPr>
              <w:spacing w:line="260" w:lineRule="auto"/>
            </w:pPr>
            <w:r>
              <w:rPr>
                <w:color w:val="1A1A1A"/>
                <w:sz w:val="17"/>
                <w:szCs w:val="17"/>
              </w:rPr>
              <w:t>Programm über drei Jahre; Bericht vom Januar</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DF5EDFE" w14:textId="77777777" w:rsidR="00893D66" w:rsidRDefault="00000000">
            <w:pPr>
              <w:spacing w:line="260" w:lineRule="auto"/>
            </w:pPr>
            <w:r>
              <w:rPr>
                <w:color w:val="1A1A1A"/>
                <w:sz w:val="17"/>
                <w:szCs w:val="17"/>
              </w:rPr>
              <w:t>Handbuch: Mängel ohne Einfluss auf die Registrierung (mit Vorbehalt, siehe unten)</w:t>
            </w:r>
          </w:p>
        </w:tc>
      </w:tr>
      <w:tr w:rsidR="00893D66" w14:paraId="43A66B35"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21A7B33" w14:textId="77777777" w:rsidR="00893D66" w:rsidRDefault="00000000">
            <w:pPr>
              <w:spacing w:line="260" w:lineRule="auto"/>
            </w:pPr>
            <w:r>
              <w:rPr>
                <w:b/>
                <w:bCs/>
                <w:color w:val="1A1A1A"/>
                <w:sz w:val="17"/>
                <w:szCs w:val="17"/>
              </w:rPr>
              <w:t>Managementbewertung vorgenommen (Buchst. c; Anhang II A.9.3)</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F5439F" w14:textId="77777777" w:rsidR="00893D66" w:rsidRDefault="00000000">
            <w:pPr>
              <w:spacing w:line="260" w:lineRule="auto"/>
            </w:pPr>
            <w:r>
              <w:rPr>
                <w:color w:val="1A1A1A"/>
                <w:sz w:val="17"/>
                <w:szCs w:val="17"/>
              </w:rPr>
              <w:t>Protokoll mit Eingaben und Beschlüssen</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82FFA69" w14:textId="77777777" w:rsidR="00893D66" w:rsidRDefault="00000000">
            <w:pPr>
              <w:spacing w:line="260" w:lineRule="auto"/>
            </w:pPr>
            <w:r>
              <w:rPr>
                <w:color w:val="1A1A1A"/>
                <w:sz w:val="17"/>
                <w:szCs w:val="17"/>
              </w:rPr>
              <w:t>Handbuch: mindestens einmal im Jahr; vor der Begutachtung der obersten Leitung zur Billigung vorgelegt</w:t>
            </w:r>
          </w:p>
        </w:tc>
      </w:tr>
      <w:tr w:rsidR="00893D66" w14:paraId="0989C44D"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26B9AA8" w14:textId="77777777" w:rsidR="00893D66" w:rsidRDefault="00000000">
            <w:pPr>
              <w:spacing w:line="260" w:lineRule="auto"/>
            </w:pPr>
            <w:r>
              <w:rPr>
                <w:b/>
                <w:bCs/>
                <w:color w:val="1A1A1A"/>
                <w:sz w:val="17"/>
                <w:szCs w:val="17"/>
              </w:rPr>
              <w:t>Umwelterklärung nach Anhang IV erstellt (Buchst. d); Validierung nur ohne Nachweis einer Nichteinhaltung der Umweltvorschriften (Art. 25 Abs. 8)</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190708" w14:textId="77777777" w:rsidR="00893D66" w:rsidRDefault="00000000">
            <w:pPr>
              <w:spacing w:line="260" w:lineRule="auto"/>
            </w:pPr>
            <w:r>
              <w:rPr>
                <w:color w:val="1A1A1A"/>
                <w:sz w:val="17"/>
                <w:szCs w:val="17"/>
              </w:rPr>
              <w:t>Entwurf mit den Buchstaben a bis h; Beleg zu jeder Zeile des Rechtskatasters</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2F9C3E" w14:textId="77777777" w:rsidR="00893D66" w:rsidRDefault="00000000">
            <w:pPr>
              <w:spacing w:line="260" w:lineRule="auto"/>
            </w:pPr>
            <w:r>
              <w:rPr>
                <w:color w:val="1A1A1A"/>
                <w:sz w:val="17"/>
                <w:szCs w:val="17"/>
              </w:rPr>
              <w:t>Handbuch: Vorwort empfohlen. Methode: Gegenlesen; fehlende Belege vor dem Versand beschaffen</w:t>
            </w:r>
          </w:p>
        </w:tc>
      </w:tr>
      <w:tr w:rsidR="00893D66" w14:paraId="23A5634B"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3C8648" w14:textId="77777777" w:rsidR="00893D66" w:rsidRDefault="00000000">
            <w:pPr>
              <w:spacing w:line="260" w:lineRule="auto"/>
            </w:pPr>
            <w:r>
              <w:rPr>
                <w:b/>
                <w:bCs/>
                <w:color w:val="1A1A1A"/>
                <w:sz w:val="17"/>
                <w:szCs w:val="17"/>
              </w:rPr>
              <w:t>Unterlagen vor dem Besuch (Art. 25 Abs. 5)</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F8367E" w14:textId="77777777" w:rsidR="00893D66" w:rsidRDefault="00000000">
            <w:pPr>
              <w:spacing w:line="260" w:lineRule="auto"/>
            </w:pPr>
            <w:r>
              <w:rPr>
                <w:color w:val="1A1A1A"/>
                <w:sz w:val="17"/>
                <w:szCs w:val="17"/>
              </w:rPr>
              <w:t>Übergabeliste mit Datum</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4F84C6" w14:textId="77777777" w:rsidR="00893D66" w:rsidRDefault="00000000">
            <w:pPr>
              <w:spacing w:line="260" w:lineRule="auto"/>
            </w:pPr>
            <w:r>
              <w:rPr>
                <w:color w:val="1A1A1A"/>
                <w:sz w:val="17"/>
                <w:szCs w:val="17"/>
              </w:rPr>
              <w:t>Handbuch: Organigramm; Führungskräfte anwesend; alle Mitarbeiter unterrichtet</w:t>
            </w:r>
          </w:p>
        </w:tc>
      </w:tr>
      <w:tr w:rsidR="00893D66" w14:paraId="1D0E98D5"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ADEF30A" w14:textId="77777777" w:rsidR="00893D66" w:rsidRDefault="00000000">
            <w:pPr>
              <w:spacing w:line="260" w:lineRule="auto"/>
            </w:pPr>
            <w:r>
              <w:rPr>
                <w:b/>
                <w:bCs/>
                <w:color w:val="1A1A1A"/>
                <w:sz w:val="17"/>
                <w:szCs w:val="17"/>
              </w:rPr>
              <w:t>Nach der Eintragung: Umweltprüfung einer geplanten wesentlichen Änderung; Validierung binnen sechs Monaten (Art. 8)</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61E8259" w14:textId="77777777" w:rsidR="00893D66" w:rsidRDefault="00000000">
            <w:pPr>
              <w:spacing w:line="260" w:lineRule="auto"/>
            </w:pPr>
            <w:r>
              <w:rPr>
                <w:color w:val="1A1A1A"/>
                <w:sz w:val="17"/>
                <w:szCs w:val="17"/>
              </w:rPr>
              <w:t>Vermerk zu jeder Investition</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7B879F" w14:textId="77777777" w:rsidR="00893D66" w:rsidRDefault="00000000">
            <w:pPr>
              <w:spacing w:line="260" w:lineRule="auto"/>
            </w:pPr>
            <w:r>
              <w:rPr>
                <w:color w:val="1A1A1A"/>
                <w:sz w:val="17"/>
                <w:szCs w:val="17"/>
              </w:rPr>
              <w:t>Handbuch: in der Regel wesentlich bei neuen Umweltaspekten und geänderter Bedeutung; Frist nach dem Auftreten der Änderung. Methode: drei Fragen</w:t>
            </w:r>
          </w:p>
        </w:tc>
      </w:tr>
    </w:tbl>
    <w:p w14:paraId="7F7D6007" w14:textId="77777777" w:rsidR="00893D66" w:rsidRDefault="00000000">
      <w:pPr>
        <w:keepNext/>
        <w:spacing w:before="260" w:after="120"/>
      </w:pPr>
      <w:r>
        <w:rPr>
          <w:b/>
          <w:bCs/>
          <w:color w:val="8C5A2B"/>
          <w:sz w:val="25"/>
          <w:szCs w:val="25"/>
        </w:rPr>
        <w:t xml:space="preserve">Der Rahmen in Deutschland, Österreich und der Schweiz</w:t>
      </w:r>
    </w:p>
    <w:p w14:paraId="3CDB233F" w14:textId="77777777" w:rsidR="00893D66" w:rsidRDefault="00000000">
      <w:pPr>
        <w:keepNext/>
        <w:spacing w:before="160" w:after="90"/>
      </w:pPr>
      <w:r>
        <w:rPr>
          <w:b/>
          <w:bCs/>
          <w:color w:val="5A5A5A"/>
          <w:sz w:val="18"/>
          <w:szCs w:val="18"/>
        </w:rPr>
        <w:t>Tabelle 5 — DACH-Anker: der Rhythmus und der Antrag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83"/>
        <w:gridCol w:w="2516"/>
        <w:gridCol w:w="2878"/>
        <w:gridCol w:w="2159"/>
      </w:tblGrid>
      <w:tr w:rsidR="00893D66" w14:paraId="054EA545" w14:textId="77777777">
        <w:trPr>
          <w:tblHeader/>
        </w:trPr>
        <w:tc>
          <w:tcPr>
            <w:tcW w:w="208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DE3EDCC" w14:textId="77777777" w:rsidR="00893D66" w:rsidRDefault="00000000">
            <w:pPr>
              <w:spacing w:line="260" w:lineRule="auto"/>
            </w:pPr>
            <w:r>
              <w:rPr>
                <w:b/>
                <w:bCs/>
                <w:color w:val="FFFFFF"/>
                <w:sz w:val="17"/>
                <w:szCs w:val="17"/>
              </w:rPr>
              <w:t>Ebene</w:t>
            </w:r>
          </w:p>
        </w:tc>
        <w:tc>
          <w:tcPr>
            <w:tcW w:w="251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C2670A4" w14:textId="77777777" w:rsidR="00893D66" w:rsidRDefault="00000000">
            <w:pPr>
              <w:spacing w:line="260" w:lineRule="auto"/>
            </w:pPr>
            <w:r>
              <w:rPr>
                <w:b/>
                <w:bCs/>
                <w:color w:val="FFFFFF"/>
                <w:sz w:val="17"/>
                <w:szCs w:val="17"/>
              </w:rPr>
              <w:t>Deutschland</w:t>
            </w:r>
          </w:p>
        </w:tc>
        <w:tc>
          <w:tcPr>
            <w:tcW w:w="287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9BC3300" w14:textId="77777777" w:rsidR="00893D66" w:rsidRDefault="00000000">
            <w:pPr>
              <w:spacing w:line="260" w:lineRule="auto"/>
            </w:pPr>
            <w:r>
              <w:rPr>
                <w:b/>
                <w:bCs/>
                <w:color w:val="FFFFFF"/>
                <w:sz w:val="17"/>
                <w:szCs w:val="17"/>
              </w:rPr>
              <w:t>Österreich</w:t>
            </w:r>
          </w:p>
        </w:tc>
        <w:tc>
          <w:tcPr>
            <w:tcW w:w="215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3FD3E5F" w14:textId="77777777" w:rsidR="00893D66" w:rsidRDefault="00000000">
            <w:pPr>
              <w:spacing w:line="260" w:lineRule="auto"/>
            </w:pPr>
            <w:r>
              <w:rPr>
                <w:b/>
                <w:bCs/>
                <w:color w:val="FFFFFF"/>
                <w:sz w:val="17"/>
                <w:szCs w:val="17"/>
              </w:rPr>
              <w:t>Schweiz</w:t>
            </w:r>
          </w:p>
        </w:tc>
      </w:tr>
      <w:tr w:rsidR="00893D66" w14:paraId="48A9E657" w14:textId="77777777">
        <w:trPr>
          <w:cantSplit/>
        </w:trPr>
        <w:tc>
          <w:tcPr>
            <w:tcW w:w="2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270AFA" w14:textId="77777777" w:rsidR="00893D66" w:rsidRDefault="00000000">
            <w:pPr>
              <w:spacing w:line="260" w:lineRule="auto"/>
            </w:pPr>
            <w:r>
              <w:rPr>
                <w:b/>
                <w:bCs/>
                <w:color w:val="1A1A1A"/>
                <w:sz w:val="17"/>
                <w:szCs w:val="17"/>
              </w:rPr>
              <w:t>Rhythmus der Validierung</w:t>
            </w:r>
          </w:p>
        </w:tc>
        <w:tc>
          <w:tcPr>
            <w:tcW w:w="251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DCFA87" w14:textId="77777777" w:rsidR="00893D66" w:rsidRDefault="00000000">
            <w:pPr>
              <w:spacing w:line="260" w:lineRule="auto"/>
            </w:pPr>
            <w:r>
              <w:rPr>
                <w:color w:val="1A1A1A"/>
                <w:sz w:val="17"/>
                <w:szCs w:val="17"/>
              </w:rPr>
              <w:t>Art. 6 und 19 der Verordnung: jährlich, alle drei Jahre vollständig</w:t>
            </w:r>
          </w:p>
        </w:tc>
        <w:tc>
          <w:tcPr>
            <w:tcW w:w="287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83E17C" w14:textId="77777777" w:rsidR="00893D66" w:rsidRDefault="00000000">
            <w:pPr>
              <w:spacing w:line="260" w:lineRule="auto"/>
            </w:pPr>
            <w:r>
              <w:rPr>
                <w:color w:val="1A1A1A"/>
                <w:sz w:val="17"/>
                <w:szCs w:val="17"/>
              </w:rPr>
              <w:t>wie Deutschland</w:t>
            </w:r>
          </w:p>
        </w:tc>
        <w:tc>
          <w:tcPr>
            <w:tcW w:w="21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6E4716" w14:textId="77777777" w:rsidR="00893D66" w:rsidRDefault="00000000">
            <w:pPr>
              <w:spacing w:line="260" w:lineRule="auto"/>
            </w:pPr>
            <w:r>
              <w:rPr>
                <w:color w:val="1A1A1A"/>
                <w:sz w:val="17"/>
                <w:szCs w:val="17"/>
              </w:rPr>
              <w:t>gilt nicht; bei Registrierung über einen Mitgliedstaat wie dort (Abschnitt 1.5)</w:t>
            </w:r>
          </w:p>
        </w:tc>
      </w:tr>
      <w:tr w:rsidR="00893D66" w14:paraId="1D65BF4C" w14:textId="77777777">
        <w:trPr>
          <w:cantSplit/>
        </w:trPr>
        <w:tc>
          <w:tcPr>
            <w:tcW w:w="2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8F67F28" w14:textId="77777777" w:rsidR="00893D66" w:rsidRDefault="00000000">
            <w:pPr>
              <w:spacing w:line="260" w:lineRule="auto"/>
            </w:pPr>
            <w:r>
              <w:rPr>
                <w:b/>
                <w:bCs/>
                <w:color w:val="1A1A1A"/>
                <w:sz w:val="17"/>
                <w:szCs w:val="17"/>
              </w:rPr>
              <w:t>Längere Abstände</w:t>
            </w:r>
          </w:p>
        </w:tc>
        <w:tc>
          <w:tcPr>
            <w:tcW w:w="251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78FC6B" w14:textId="77777777" w:rsidR="00893D66" w:rsidRDefault="00000000">
            <w:pPr>
              <w:spacing w:line="260" w:lineRule="auto"/>
            </w:pPr>
            <w:r>
              <w:rPr>
                <w:color w:val="1A1A1A"/>
                <w:sz w:val="17"/>
                <w:szCs w:val="17"/>
              </w:rPr>
              <w:t>Art. 7, auf Antrag bei der zuständigen Stelle (Abschnitt 1.14)</w:t>
            </w:r>
          </w:p>
        </w:tc>
        <w:tc>
          <w:tcPr>
            <w:tcW w:w="287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787B60" w14:textId="77777777" w:rsidR="00893D66" w:rsidRDefault="00000000">
            <w:pPr>
              <w:spacing w:line="260" w:lineRule="auto"/>
            </w:pPr>
            <w:r>
              <w:rPr>
                <w:color w:val="1A1A1A"/>
                <w:sz w:val="17"/>
                <w:szCs w:val="17"/>
              </w:rPr>
              <w:t>wie Deutschland</w:t>
            </w:r>
          </w:p>
        </w:tc>
        <w:tc>
          <w:tcPr>
            <w:tcW w:w="21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21D7EF" w14:textId="77777777" w:rsidR="00893D66" w:rsidRDefault="00000000">
            <w:pPr>
              <w:spacing w:line="260" w:lineRule="auto"/>
            </w:pPr>
            <w:r>
              <w:rPr>
                <w:color w:val="1A1A1A"/>
                <w:sz w:val="17"/>
                <w:szCs w:val="17"/>
              </w:rPr>
              <w:t>nur bei Registrierung über einen Mitgliedstaat</w:t>
            </w:r>
          </w:p>
        </w:tc>
      </w:tr>
      <w:tr w:rsidR="00893D66" w14:paraId="4B549457" w14:textId="77777777">
        <w:trPr>
          <w:cantSplit/>
        </w:trPr>
        <w:tc>
          <w:tcPr>
            <w:tcW w:w="2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68876C" w14:textId="77777777" w:rsidR="00893D66" w:rsidRDefault="00000000">
            <w:pPr>
              <w:spacing w:line="260" w:lineRule="auto"/>
            </w:pPr>
            <w:r>
              <w:rPr>
                <w:b/>
                <w:bCs/>
                <w:color w:val="1A1A1A"/>
                <w:sz w:val="17"/>
                <w:szCs w:val="17"/>
              </w:rPr>
              <w:t>Antrag nach der Validierung</w:t>
            </w:r>
          </w:p>
        </w:tc>
        <w:tc>
          <w:tcPr>
            <w:tcW w:w="251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2018A5" w14:textId="77777777" w:rsidR="00893D66" w:rsidRDefault="00000000">
            <w:pPr>
              <w:spacing w:line="260" w:lineRule="auto"/>
            </w:pPr>
            <w:r>
              <w:rPr>
                <w:color w:val="1A1A1A"/>
                <w:sz w:val="17"/>
                <w:szCs w:val="17"/>
              </w:rPr>
              <w:t>bei der Kammer, die das Register führt (§ 32, § 33 UAG)</w:t>
            </w:r>
          </w:p>
        </w:tc>
        <w:tc>
          <w:tcPr>
            <w:tcW w:w="287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5E46B0" w14:textId="77777777" w:rsidR="00893D66" w:rsidRDefault="00000000">
            <w:pPr>
              <w:spacing w:line="260" w:lineRule="auto"/>
            </w:pPr>
            <w:r>
              <w:rPr>
                <w:color w:val="1A1A1A"/>
                <w:sz w:val="17"/>
                <w:szCs w:val="17"/>
              </w:rPr>
              <w:t>beim Bundesministerium; das Umweltbundesamt legt binnen zwölf Wochen einen Entscheidungsvorschlag vor, die Eintragung folgt binnen einer Woche, wenn die Voraussetzungen erfüllt sind (§§ 15 bis 17 UMG)</w:t>
            </w:r>
          </w:p>
        </w:tc>
        <w:tc>
          <w:tcPr>
            <w:tcW w:w="21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9CA921F" w14:textId="77777777" w:rsidR="00893D66" w:rsidRDefault="00000000">
            <w:pPr>
              <w:spacing w:line="260" w:lineRule="auto"/>
            </w:pPr>
            <w:r>
              <w:rPr>
                <w:color w:val="1A1A1A"/>
                <w:sz w:val="17"/>
                <w:szCs w:val="17"/>
              </w:rPr>
              <w:t>keine zuständige Stelle; Antrag nur bei einem Mitgliedstaat, der das vorsieht (Art. 3 Abs. 3)</w:t>
            </w:r>
          </w:p>
        </w:tc>
      </w:tr>
      <w:tr w:rsidR="00893D66" w14:paraId="64E52E0A" w14:textId="77777777">
        <w:trPr>
          <w:cantSplit/>
        </w:trPr>
        <w:tc>
          <w:tcPr>
            <w:tcW w:w="2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CBA8B9" w14:textId="77777777" w:rsidR="00893D66" w:rsidRDefault="00000000">
            <w:pPr>
              <w:spacing w:line="260" w:lineRule="auto"/>
            </w:pPr>
            <w:r>
              <w:rPr>
                <w:b/>
                <w:bCs/>
                <w:color w:val="1A1A1A"/>
                <w:sz w:val="17"/>
                <w:szCs w:val="17"/>
              </w:rPr>
              <w:t>Umweltbehörde vor der Eintragung</w:t>
            </w:r>
          </w:p>
        </w:tc>
        <w:tc>
          <w:tcPr>
            <w:tcW w:w="251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146FE3" w14:textId="77777777" w:rsidR="00893D66" w:rsidRDefault="00000000">
            <w:pPr>
              <w:spacing w:line="260" w:lineRule="auto"/>
            </w:pPr>
            <w:r>
              <w:rPr>
                <w:color w:val="1A1A1A"/>
                <w:sz w:val="17"/>
                <w:szCs w:val="17"/>
              </w:rPr>
              <w:t>kann sich binnen vier Wochen äußern (§ 33 Abs. 3 UAG)</w:t>
            </w:r>
          </w:p>
        </w:tc>
        <w:tc>
          <w:tcPr>
            <w:tcW w:w="287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153787" w14:textId="77777777" w:rsidR="00893D66" w:rsidRDefault="00000000">
            <w:pPr>
              <w:spacing w:line="260" w:lineRule="auto"/>
            </w:pPr>
            <w:r>
              <w:rPr>
                <w:color w:val="1A1A1A"/>
                <w:sz w:val="17"/>
                <w:szCs w:val="17"/>
              </w:rPr>
              <w:t>teilt binnen sechs Wochen mit, ob ein Verstoß bekannt ist (§ 17 Abs. 2 UMG)</w:t>
            </w:r>
          </w:p>
        </w:tc>
        <w:tc>
          <w:tcPr>
            <w:tcW w:w="21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5FFE447" w14:textId="77777777" w:rsidR="00893D66" w:rsidRDefault="00000000">
            <w:pPr>
              <w:spacing w:line="260" w:lineRule="auto"/>
            </w:pPr>
            <w:r>
              <w:rPr>
                <w:color w:val="1A1A1A"/>
                <w:sz w:val="17"/>
                <w:szCs w:val="17"/>
              </w:rPr>
              <w:t>entfällt</w:t>
            </w:r>
          </w:p>
        </w:tc>
      </w:tr>
    </w:tbl>
    <w:p>
      <w:r>
        <w:rPr>
          <w:b w:val="0"/>
          <w:i/>
          <w:sz w:val="18"/>
        </w:rPr>
        <w:t>Stand der Tabelle: 5. Oktober 2026. Die laufende Fassung aller DACH-Anker des Bandes, mit der geltenden Angabe und der Quelle jeder Änderung, führt die Plattform in der Datei «Band7a_Rechtsanker_DACH_laufend».</w:t>
      </w:r>
    </w:p>
    <w:p>
      <w:r>
        <w:rPr>
          <w:b w:val="0"/>
          <w:i w:val="0"/>
          <w:color w:val="8C5A2B"/>
          <w:sz w:val="17"/>
        </w:rPr>
        <w:t>Quelle: Francesco Dore, Das Steuer und die Lupe, Band 7a — EMAS: Das Haus im Register, Abschnitt 2.15. Edizioni Effedore 2026. © 2026 Francesco Dore. Zur Verwendung im eigenen Betrieb frei bearbeitbar. buecher.effedore.com</w:t>
      </w:r>
    </w:p>
    <w:sectPr w:rsidR="00893D66" w:rsidSect="00E0727B">
      <w:footerReference w:type="default" r:id="rId45"/>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7a · Arbeitsmaterial 2.15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45"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7a — EMAS — Das Haus im Register</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