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2BE44ED2" w14:textId="77777777" w:rsidR="00893D66" w:rsidRDefault="00000000">
      <w:pPr>
        <w:pStyle w:val="Titolo2"/>
        <w:keepNext/>
        <w:keepLines/>
        <w:spacing w:after="200" w:line="340" w:lineRule="auto"/>
      </w:pPr>
      <w:r>
        <w:t xml:space="preserve">Arbeitsmaterial zu Abschnitt 2.6</w:t>
      </w:r>
    </w:p>
    <w:p>
      <w:r>
        <w:rPr>
          <w:b/>
          <w:i w:val="0"/>
          <w:sz w:val="24"/>
        </w:rPr>
        <w:t>Abfall und Lebensmittelabfälle: Buffet, Küche, Getrenntsammlung</w:t>
      </w:r>
    </w:p>
    <w:p>
      <w:r>
        <w:rPr>
          <w:b w:val="0"/>
          <w:i/>
          <w:sz w:val="20"/>
        </w:rPr>
        <w:t>Vom Behälter zum Gewicht kommen: zwei Wiegewochen und vier Eimer für die Lebensmittelabfälle.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3F3E0490"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70B08728" w14:textId="77777777" w:rsidR="00893D66" w:rsidRDefault="00000000">
            <w:pPr>
              <w:spacing w:line="300" w:lineRule="auto"/>
            </w:pPr>
            <w:r>
              <w:rPr>
                <w:b/>
                <w:bCs/>
                <w:color w:val="8C5A2B"/>
                <w:sz w:val="18"/>
                <w:szCs w:val="18"/>
              </w:rPr>
              <w:t xml:space="preserve">Leitfrage </w:t>
            </w:r>
            <w:r>
              <w:rPr>
                <w:i/>
                <w:iCs/>
                <w:color w:val="1A1A1A"/>
              </w:rPr>
              <w:t>Wie viele Kilogramm Abfall hat Ihr Haus im vergangenen Jahr erzeugt, und wer hat sie gewogen? Und wissen Sie, wie viel von dem, was Ihre Küche heute Morgen auf das Buffet gestellt hat, um elf Uhr in der Tonne lag?</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3878D79D" w14:textId="77777777" w:rsidR="00893D66" w:rsidRDefault="00000000">
      <w:pPr>
        <w:keepNext/>
        <w:spacing w:before="260" w:after="120"/>
      </w:pPr>
      <w:r>
        <w:rPr>
          <w:b/>
          <w:bCs/>
          <w:color w:val="8C5A2B"/>
          <w:sz w:val="25"/>
          <w:szCs w:val="25"/>
        </w:rPr>
        <w:t xml:space="preserve">Das Werkzeug des Abschnitts</w:t>
      </w:r>
    </w:p>
    <w:p w14:paraId="65D8556D" w14:textId="77777777" w:rsidR="00893D66" w:rsidRDefault="00000000">
      <w:pPr>
        <w:keepNext/>
        <w:spacing w:before="160" w:after="90"/>
      </w:pPr>
      <w:r>
        <w:rPr>
          <w:b/>
          <w:bCs/>
          <w:color w:val="5A5A5A"/>
          <w:sz w:val="18"/>
          <w:szCs w:val="18"/>
        </w:rPr>
        <w:t>Tabelle 2 — Wo gewogen wird und wer entscheidet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5"/>
        <w:gridCol w:w="3854"/>
        <w:gridCol w:w="3277"/>
      </w:tblGrid>
      <w:tr w:rsidR="00893D66" w14:paraId="0DE108F6" w14:textId="77777777">
        <w:trPr>
          <w:tblHeader/>
        </w:trPr>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7521A7A" w14:textId="77777777" w:rsidR="00893D66" w:rsidRDefault="00000000">
            <w:pPr>
              <w:spacing w:line="260" w:lineRule="auto"/>
            </w:pPr>
            <w:r>
              <w:rPr>
                <w:b/>
                <w:bCs/>
                <w:color w:val="FFFFFF"/>
                <w:sz w:val="17"/>
                <w:szCs w:val="17"/>
              </w:rPr>
              <w:t>Wo der Abfall entsteht</w:t>
            </w:r>
          </w:p>
        </w:tc>
        <w:tc>
          <w:tcPr>
            <w:tcW w:w="385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3CE9907" w14:textId="77777777" w:rsidR="00893D66" w:rsidRDefault="00000000">
            <w:pPr>
              <w:spacing w:line="260" w:lineRule="auto"/>
            </w:pPr>
            <w:r>
              <w:rPr>
                <w:b/>
                <w:bCs/>
                <w:color w:val="FFFFFF"/>
                <w:sz w:val="17"/>
                <w:szCs w:val="17"/>
              </w:rPr>
              <w:t>Wer wiegt, womit, wie lange</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7D1922A" w14:textId="77777777" w:rsidR="00893D66" w:rsidRDefault="00000000">
            <w:pPr>
              <w:spacing w:line="260" w:lineRule="auto"/>
            </w:pPr>
            <w:r>
              <w:rPr>
                <w:b/>
                <w:bCs/>
                <w:color w:val="FFFFFF"/>
                <w:sz w:val="17"/>
                <w:szCs w:val="17"/>
              </w:rPr>
              <w:t>Wer über die Menge entscheidet</w:t>
            </w:r>
          </w:p>
        </w:tc>
      </w:tr>
      <w:tr w:rsidR="00893D66" w14:paraId="28F29A4A"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218596" w14:textId="77777777" w:rsidR="00893D66" w:rsidRDefault="00000000">
            <w:pPr>
              <w:spacing w:line="260" w:lineRule="auto"/>
            </w:pPr>
            <w:r>
              <w:rPr>
                <w:b/>
                <w:bCs/>
                <w:color w:val="1A1A1A"/>
                <w:sz w:val="17"/>
                <w:szCs w:val="17"/>
              </w:rPr>
              <w:t>Lager und Warenannahme</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0E7227" w14:textId="77777777" w:rsidR="00893D66" w:rsidRDefault="00000000">
            <w:pPr>
              <w:spacing w:line="260" w:lineRule="auto"/>
            </w:pPr>
            <w:r>
              <w:rPr>
                <w:color w:val="1A1A1A"/>
                <w:sz w:val="17"/>
                <w:szCs w:val="17"/>
              </w:rPr>
              <w:t>Küche; Eimer und Bodenwaage; täglich</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3E37E1" w14:textId="77777777" w:rsidR="00893D66" w:rsidRDefault="00000000">
            <w:pPr>
              <w:spacing w:line="260" w:lineRule="auto"/>
            </w:pPr>
            <w:r>
              <w:rPr>
                <w:color w:val="1A1A1A"/>
                <w:sz w:val="17"/>
                <w:szCs w:val="17"/>
              </w:rPr>
              <w:t>Küchenleitung und Einkauf: Bestellmenge, Lagerung</w:t>
            </w:r>
          </w:p>
        </w:tc>
      </w:tr>
      <w:tr w:rsidR="00893D66" w14:paraId="2500F433"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15E3EB" w14:textId="77777777" w:rsidR="00893D66" w:rsidRDefault="00000000">
            <w:pPr>
              <w:spacing w:line="260" w:lineRule="auto"/>
            </w:pPr>
            <w:r>
              <w:rPr>
                <w:b/>
                <w:bCs/>
                <w:color w:val="1A1A1A"/>
                <w:sz w:val="17"/>
                <w:szCs w:val="17"/>
              </w:rPr>
              <w:t>Zubereitung</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D5A2D0" w14:textId="77777777" w:rsidR="00893D66" w:rsidRDefault="00000000">
            <w:pPr>
              <w:spacing w:line="260" w:lineRule="auto"/>
            </w:pPr>
            <w:r>
              <w:rPr>
                <w:color w:val="1A1A1A"/>
                <w:sz w:val="17"/>
                <w:szCs w:val="17"/>
              </w:rPr>
              <w:t>Köche und Spülküche; täglich</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D3C388" w14:textId="77777777" w:rsidR="00893D66" w:rsidRDefault="00000000">
            <w:pPr>
              <w:spacing w:line="260" w:lineRule="auto"/>
            </w:pPr>
            <w:r>
              <w:rPr>
                <w:color w:val="1A1A1A"/>
                <w:sz w:val="17"/>
                <w:szCs w:val="17"/>
              </w:rPr>
              <w:t>Küchenleitung: Zuschnitt, Rezeptur, Menge</w:t>
            </w:r>
          </w:p>
        </w:tc>
      </w:tr>
      <w:tr w:rsidR="00893D66" w14:paraId="31FA322A"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A5206B" w14:textId="77777777" w:rsidR="00893D66" w:rsidRDefault="00000000">
            <w:pPr>
              <w:spacing w:line="260" w:lineRule="auto"/>
            </w:pPr>
            <w:r>
              <w:rPr>
                <w:b/>
                <w:bCs/>
                <w:color w:val="1A1A1A"/>
                <w:sz w:val="17"/>
                <w:szCs w:val="17"/>
              </w:rPr>
              <w:t>Buffet</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D9852F" w14:textId="77777777" w:rsidR="00893D66" w:rsidRDefault="00000000">
            <w:pPr>
              <w:spacing w:line="260" w:lineRule="auto"/>
            </w:pPr>
            <w:r>
              <w:rPr>
                <w:color w:val="1A1A1A"/>
                <w:sz w:val="17"/>
                <w:szCs w:val="17"/>
              </w:rPr>
              <w:t>Service und Spülküche; täglich</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D72D86" w14:textId="77777777" w:rsidR="00893D66" w:rsidRDefault="00000000">
            <w:pPr>
              <w:spacing w:line="260" w:lineRule="auto"/>
            </w:pPr>
            <w:r>
              <w:rPr>
                <w:color w:val="1A1A1A"/>
                <w:sz w:val="17"/>
                <w:szCs w:val="17"/>
              </w:rPr>
              <w:t>F&amp;B-Leitung: Regel für das Nachlegen, Größe der Platten</w:t>
            </w:r>
          </w:p>
        </w:tc>
      </w:tr>
      <w:tr w:rsidR="00893D66" w14:paraId="6A7F711D"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634FD8" w14:textId="77777777" w:rsidR="00893D66" w:rsidRDefault="00000000">
            <w:pPr>
              <w:spacing w:line="260" w:lineRule="auto"/>
            </w:pPr>
            <w:r>
              <w:rPr>
                <w:b/>
                <w:bCs/>
                <w:color w:val="1A1A1A"/>
                <w:sz w:val="17"/>
                <w:szCs w:val="17"/>
              </w:rPr>
              <w:t>Teller</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FB0277" w14:textId="77777777" w:rsidR="00893D66" w:rsidRDefault="00000000">
            <w:pPr>
              <w:spacing w:line="260" w:lineRule="auto"/>
            </w:pPr>
            <w:r>
              <w:rPr>
                <w:color w:val="1A1A1A"/>
                <w:sz w:val="17"/>
                <w:szCs w:val="17"/>
              </w:rPr>
              <w:t>Spülküche; täglich</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9A3F68" w14:textId="77777777" w:rsidR="00893D66" w:rsidRDefault="00000000">
            <w:pPr>
              <w:spacing w:line="260" w:lineRule="auto"/>
            </w:pPr>
            <w:r>
              <w:rPr>
                <w:color w:val="1A1A1A"/>
                <w:sz w:val="17"/>
                <w:szCs w:val="17"/>
              </w:rPr>
              <w:t>Küche und Service: Portion; der Gast</w:t>
            </w:r>
          </w:p>
        </w:tc>
      </w:tr>
      <w:tr w:rsidR="00893D66" w14:paraId="619B22B0"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235ACD" w14:textId="77777777" w:rsidR="00893D66" w:rsidRDefault="00000000">
            <w:pPr>
              <w:spacing w:line="260" w:lineRule="auto"/>
            </w:pPr>
            <w:r>
              <w:rPr>
                <w:b/>
                <w:bCs/>
                <w:color w:val="1A1A1A"/>
                <w:sz w:val="17"/>
                <w:szCs w:val="17"/>
              </w:rPr>
              <w:t>Restabfall, Papier und Pappe, Glas</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5F2838" w14:textId="77777777" w:rsidR="00893D66" w:rsidRDefault="00000000">
            <w:pPr>
              <w:spacing w:line="260" w:lineRule="auto"/>
            </w:pPr>
            <w:r>
              <w:rPr>
                <w:color w:val="1A1A1A"/>
                <w:sz w:val="17"/>
                <w:szCs w:val="17"/>
              </w:rPr>
              <w:t>Hausmeister; eine Wiegewoche je Jahreszeit oder Wiegeschein</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96933C" w14:textId="77777777" w:rsidR="00893D66" w:rsidRDefault="00000000">
            <w:pPr>
              <w:spacing w:line="260" w:lineRule="auto"/>
            </w:pPr>
            <w:r>
              <w:rPr>
                <w:color w:val="1A1A1A"/>
                <w:sz w:val="17"/>
                <w:szCs w:val="17"/>
              </w:rPr>
              <w:t>jede Abteilung: Trennung; Einkauf: Verpackung</w:t>
            </w:r>
          </w:p>
        </w:tc>
      </w:tr>
      <w:tr w:rsidR="00893D66" w14:paraId="0BCC3A24" w14:textId="77777777">
        <w:trPr>
          <w:cantSplit/>
        </w:trPr>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8E9521" w14:textId="77777777" w:rsidR="00893D66" w:rsidRDefault="00000000">
            <w:pPr>
              <w:spacing w:line="260" w:lineRule="auto"/>
            </w:pPr>
            <w:r>
              <w:rPr>
                <w:b/>
                <w:bCs/>
                <w:color w:val="1A1A1A"/>
                <w:sz w:val="17"/>
                <w:szCs w:val="17"/>
              </w:rPr>
              <w:t>Gefährliche Abfälle</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FBC8A3" w14:textId="77777777" w:rsidR="00893D66" w:rsidRDefault="00000000">
            <w:pPr>
              <w:spacing w:line="260" w:lineRule="auto"/>
            </w:pPr>
            <w:r>
              <w:rPr>
                <w:color w:val="1A1A1A"/>
                <w:sz w:val="17"/>
                <w:szCs w:val="17"/>
              </w:rPr>
              <w:t>Haustechnik; Beleg und Gewicht bei jeder Abgabe</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4CF126" w14:textId="77777777" w:rsidR="00893D66" w:rsidRDefault="00000000">
            <w:pPr>
              <w:spacing w:line="260" w:lineRule="auto"/>
            </w:pPr>
            <w:r>
              <w:rPr>
                <w:color w:val="1A1A1A"/>
                <w:sz w:val="17"/>
                <w:szCs w:val="17"/>
              </w:rPr>
              <w:t>Haustechnik und Einkauf: was ins Haus kommt</w:t>
            </w:r>
          </w:p>
        </w:tc>
      </w:tr>
    </w:tbl>
    <w:p w14:paraId="768F25E7" w14:textId="77777777" w:rsidR="00893D66" w:rsidRDefault="00000000">
      <w:pPr>
        <w:keepNext/>
        <w:spacing w:before="260" w:after="120"/>
      </w:pPr>
      <w:r>
        <w:rPr>
          <w:b/>
          <w:bCs/>
          <w:color w:val="8C5A2B"/>
          <w:sz w:val="25"/>
          <w:szCs w:val="25"/>
        </w:rPr>
        <w:t>Praktische Anwendung: vom Behälter zum Gewicht in sieben Schritten</w:t>
      </w:r>
    </w:p>
    <w:p w14:paraId="6CAE17A9" w14:textId="77777777" w:rsidR="00893D66" w:rsidRDefault="00000000">
      <w:pPr>
        <w:spacing w:after="140" w:line="300" w:lineRule="auto"/>
        <w:jc w:val="both"/>
      </w:pPr>
      <w:r>
        <w:rPr>
          <w:b/>
          <w:bCs/>
          <w:color w:val="1A1A1A"/>
        </w:rPr>
        <w:t>1. Alle Abfallströme auflisten.</w:t>
      </w:r>
      <w:r>
        <w:rPr>
          <w:color w:val="1A1A1A"/>
        </w:rPr>
        <w:t xml:space="preserve"> Gehen Sie mit dem Hausmeister durch Müllraum, Küche und Werkstatt. Schreiben Sie auch auf, was andere Firmen abholen.</w:t>
      </w:r>
    </w:p>
    <w:p w14:paraId="6DCE9B43" w14:textId="77777777" w:rsidR="00893D66" w:rsidRDefault="00000000">
      <w:pPr>
        <w:spacing w:after="140" w:line="300" w:lineRule="auto"/>
        <w:jc w:val="both"/>
      </w:pPr>
      <w:r>
        <w:rPr>
          <w:b/>
          <w:bCs/>
          <w:color w:val="1A1A1A"/>
        </w:rPr>
        <w:t>2. Die Papiere des Entsorgers lesen.</w:t>
      </w:r>
      <w:r>
        <w:rPr>
          <w:color w:val="1A1A1A"/>
        </w:rPr>
        <w:t xml:space="preserve"> Was zählen sie: Leerungen, Volumen oder Gewicht? Fragen Sie schriftlich nach Wiegescheinen und nach dem Preis dafür.</w:t>
      </w:r>
    </w:p>
    <w:p w14:paraId="2A2756B2" w14:textId="77777777" w:rsidR="00893D66" w:rsidRDefault="00000000">
      <w:pPr>
        <w:spacing w:after="140" w:line="300" w:lineRule="auto"/>
        <w:jc w:val="both"/>
      </w:pPr>
      <w:r>
        <w:rPr>
          <w:b/>
          <w:bCs/>
          <w:color w:val="1A1A1A"/>
        </w:rPr>
        <w:t>3. Zwei Wiegewochen ansetzen.</w:t>
      </w:r>
      <w:r>
        <w:rPr>
          <w:color w:val="1A1A1A"/>
        </w:rPr>
        <w:t xml:space="preserve"> Legen Sie für jede Fraktion fest, wer wiegt, an welcher Waage und auf welcher Liste. Zählen Sie in denselben Tagen die Übernachtungen.</w:t>
      </w:r>
    </w:p>
    <w:p w14:paraId="4235C028" w14:textId="77777777" w:rsidR="00893D66" w:rsidRDefault="00000000">
      <w:pPr>
        <w:spacing w:after="140" w:line="300" w:lineRule="auto"/>
        <w:jc w:val="both"/>
      </w:pPr>
      <w:r>
        <w:rPr>
          <w:b/>
          <w:bCs/>
          <w:color w:val="1A1A1A"/>
        </w:rPr>
        <w:t>4. Die Lebensmittelabfälle an vier Orten trennen.</w:t>
      </w:r>
      <w:r>
        <w:rPr>
          <w:color w:val="1A1A1A"/>
        </w:rPr>
        <w:t xml:space="preserve"> Stellen Sie je einen Eimer für Lager, Zubereitung, Buffet und Teller auf. Gewogen wird vor der Tonne.</w:t>
      </w:r>
    </w:p>
    <w:p w14:paraId="2319A20A" w14:textId="77777777" w:rsidR="00893D66" w:rsidRDefault="00000000">
      <w:pPr>
        <w:spacing w:after="140" w:line="300" w:lineRule="auto"/>
        <w:jc w:val="both"/>
      </w:pPr>
      <w:r>
        <w:rPr>
          <w:b/>
          <w:bCs/>
          <w:color w:val="1A1A1A"/>
        </w:rPr>
        <w:t>5. Eigene Faktoren errechnen.</w:t>
      </w:r>
      <w:r>
        <w:rPr>
          <w:color w:val="1A1A1A"/>
        </w:rPr>
        <w:t xml:space="preserve"> Teilen Sie das gewogene Gewicht durch die Zahl der geleerten Behälter. Schreiben Sie Datum und Auslastung dazu.</w:t>
      </w:r>
    </w:p>
    <w:p w14:paraId="296A1581" w14:textId="77777777" w:rsidR="00893D66" w:rsidRDefault="00000000">
      <w:pPr>
        <w:spacing w:after="140" w:line="300" w:lineRule="auto"/>
        <w:jc w:val="both"/>
      </w:pPr>
      <w:r>
        <w:rPr>
          <w:b/>
          <w:bCs/>
          <w:color w:val="1A1A1A"/>
        </w:rPr>
        <w:t>6. Den Dauerbetrieb regeln.</w:t>
      </w:r>
      <w:r>
        <w:rPr>
          <w:color w:val="1A1A1A"/>
        </w:rPr>
        <w:t xml:space="preserve"> Lebensmittelabfälle täglich, gefährliche Abfälle bei jeder Abgabe mit Beleg. Ihre Umweltmanagementbeauftragte sammelt die Listen jede Woche ein.</w:t>
      </w:r>
    </w:p>
    <w:p w14:paraId="65C7AE5B" w14:textId="77777777" w:rsidR="00893D66" w:rsidRDefault="00000000">
      <w:pPr>
        <w:spacing w:after="140" w:line="300" w:lineRule="auto"/>
        <w:jc w:val="both"/>
      </w:pPr>
      <w:r>
        <w:rPr>
          <w:b/>
          <w:bCs/>
          <w:color w:val="1A1A1A"/>
        </w:rPr>
        <w:t>7. Die Grundlage in die Umwelterklärung schreiben.</w:t>
      </w:r>
      <w:r>
        <w:rPr>
          <w:color w:val="1A1A1A"/>
        </w:rPr>
        <w:t xml:space="preserve"> Unter jede Zahl gehört ein Satz: welche Bereiche, gewogen oder berechnet, welcher Zeitraum, welcher Faktor.</w:t>
      </w:r>
    </w:p>
    <w:p w14:paraId="3878D79D"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5A752147"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F473DC"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30D7FE2"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7EFED73"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7EFED73" w14:textId="77777777" w:rsidR="00893D66" w:rsidRDefault="00000000">
            <w:pPr>
              <w:spacing w:line="260" w:lineRule="auto"/>
            </w:pPr>
            <w:r>
              <w:rPr>
                <w:b/>
                <w:bCs/>
                <w:color w:val="FFFFFF"/>
                <w:sz w:val="17"/>
                <w:szCs w:val="17"/>
              </w:rPr>
              <w:t>Nachweis / Bemerkung</w:t>
            </w:r>
          </w:p>
        </w:tc>
      </w:tr>
      <w:tr w:rsidR="00893D66" w14:paraId="76AB3001"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8A8C17" w14:textId="77777777" w:rsidR="00893D66" w:rsidRDefault="00000000">
            <w:pPr>
              <w:spacing w:line="260" w:lineRule="auto"/>
            </w:pPr>
            <w:r>
              <w:rPr>
                <w:b/>
                <w:bCs/>
                <w:color w:val="1A1A1A"/>
                <w:sz w:val="17"/>
                <w:szCs w:val="17"/>
              </w:rPr>
              <w:t>Wissen wir für jede Fraktion, ob die Jahresmenge gewogen oder berechnet ist?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2D2C65"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0CD09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0CD098" w14:textId="77777777" w:rsidR="00893D66" w:rsidRDefault="00893D66">
            <w:pPr>
              <w:spacing w:line="260" w:lineRule="auto"/>
            </w:pPr>
          </w:p>
        </w:tc>
      </w:tr>
      <w:tr w:rsidR="00893D66" w14:paraId="17689DC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5D9FEF" w14:textId="77777777" w:rsidR="00893D66" w:rsidRDefault="00000000">
            <w:pPr>
              <w:spacing w:line="260" w:lineRule="auto"/>
            </w:pPr>
            <w:r>
              <w:rPr>
                <w:b/>
                <w:bCs/>
                <w:color w:val="1A1A1A"/>
                <w:sz w:val="17"/>
                <w:szCs w:val="17"/>
              </w:rPr>
              <w:t>Kennen wir die Herkunft jedes Umrechnungsfaktors, mit Datum?</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CD5A2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09860E"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09860E" w14:textId="77777777" w:rsidR="00893D66" w:rsidRDefault="00893D66">
            <w:pPr>
              <w:spacing w:line="260" w:lineRule="auto"/>
            </w:pPr>
          </w:p>
        </w:tc>
      </w:tr>
      <w:tr w:rsidR="00893D66" w14:paraId="0B3BB5B1"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79BB34" w14:textId="77777777" w:rsidR="00893D66" w:rsidRDefault="00000000">
            <w:pPr>
              <w:spacing w:line="260" w:lineRule="auto"/>
            </w:pPr>
            <w:r>
              <w:rPr>
                <w:b/>
                <w:bCs/>
                <w:color w:val="1A1A1A"/>
                <w:sz w:val="17"/>
                <w:szCs w:val="17"/>
              </w:rPr>
              <w:t>Führen wir Restabfall, Papier, Glas und Lebensmittelabfälle in getrennten Zeilen?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0F808D"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C35FB7"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C35FB7" w14:textId="77777777" w:rsidR="00893D66" w:rsidRDefault="00893D66">
            <w:pPr>
              <w:spacing w:line="260" w:lineRule="auto"/>
            </w:pPr>
          </w:p>
        </w:tc>
      </w:tr>
      <w:tr w:rsidR="00893D66" w14:paraId="14C73DF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B60259" w14:textId="77777777" w:rsidR="00893D66" w:rsidRDefault="00000000">
            <w:pPr>
              <w:spacing w:line="260" w:lineRule="auto"/>
            </w:pPr>
            <w:r>
              <w:rPr>
                <w:b/>
                <w:bCs/>
                <w:color w:val="1A1A1A"/>
                <w:sz w:val="17"/>
                <w:szCs w:val="17"/>
              </w:rPr>
              <w:t>Hat unsere Tabelle eine Zeile für gefährliche Abfälle, mit einem Beleg je Abgabe?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84C8E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1C2514"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1C2514" w14:textId="77777777" w:rsidR="00893D66" w:rsidRDefault="00893D66">
            <w:pPr>
              <w:spacing w:line="260" w:lineRule="auto"/>
            </w:pPr>
          </w:p>
        </w:tc>
      </w:tr>
      <w:tr w:rsidR="00893D66" w14:paraId="6CF061F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A1146F" w14:textId="77777777" w:rsidR="00893D66" w:rsidRDefault="00000000">
            <w:pPr>
              <w:spacing w:line="260" w:lineRule="auto"/>
            </w:pPr>
            <w:r>
              <w:rPr>
                <w:b/>
                <w:bCs/>
                <w:color w:val="1A1A1A"/>
                <w:sz w:val="17"/>
                <w:szCs w:val="17"/>
              </w:rPr>
              <w:t>Wiegen wir Lebensmittelabfälle getrennt nach Lager, Zubereitung, Buffet und Teller?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99A8C9"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ED054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ED0548" w14:textId="77777777" w:rsidR="00893D66" w:rsidRDefault="00893D66">
            <w:pPr>
              <w:spacing w:line="260" w:lineRule="auto"/>
            </w:pPr>
          </w:p>
        </w:tc>
      </w:tr>
      <w:tr w:rsidR="00893D66" w14:paraId="4380BC2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EB0D28" w14:textId="77777777" w:rsidR="00893D66" w:rsidRDefault="00000000">
            <w:pPr>
              <w:spacing w:line="260" w:lineRule="auto"/>
            </w:pPr>
            <w:r>
              <w:rPr>
                <w:b/>
                <w:bCs/>
                <w:color w:val="1A1A1A"/>
                <w:sz w:val="17"/>
                <w:szCs w:val="17"/>
              </w:rPr>
              <w:t>Bekommt die Küchenleitung ihre Zahlen mindestens einmal in der Woche?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649BD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BC2913"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BC2913" w14:textId="77777777" w:rsidR="00893D66" w:rsidRDefault="00893D66">
            <w:pPr>
              <w:spacing w:line="260" w:lineRule="auto"/>
            </w:pPr>
          </w:p>
        </w:tc>
      </w:tr>
      <w:tr w:rsidR="00893D66" w14:paraId="38C2D05A"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BF26EB" w14:textId="77777777" w:rsidR="00893D66" w:rsidRDefault="00000000">
            <w:pPr>
              <w:spacing w:line="260" w:lineRule="auto"/>
            </w:pPr>
            <w:r>
              <w:rPr>
                <w:b/>
                <w:bCs/>
                <w:color w:val="1A1A1A"/>
                <w:sz w:val="17"/>
                <w:szCs w:val="17"/>
              </w:rPr>
              <w:t>Ist die Regel für das Nachlegen am Buffet an einer gewogenen Zahl geprüft?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44DDC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FD4EB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FD4EBF" w14:textId="77777777" w:rsidR="00893D66" w:rsidRDefault="00893D66">
            <w:pPr>
              <w:spacing w:line="260" w:lineRule="auto"/>
            </w:pPr>
          </w:p>
        </w:tc>
      </w:tr>
      <w:tr w:rsidR="00893D66" w14:paraId="306C71A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BFD3CE" w14:textId="77777777" w:rsidR="00893D66" w:rsidRDefault="00000000">
            <w:pPr>
              <w:spacing w:line="260" w:lineRule="auto"/>
            </w:pPr>
            <w:r>
              <w:rPr>
                <w:b/>
                <w:bCs/>
                <w:color w:val="1A1A1A"/>
                <w:sz w:val="17"/>
                <w:szCs w:val="17"/>
              </w:rPr>
              <w:t>Steht in unserer Umwelterklärung unter der Abfallzahl, wie sie ermittelt wurde?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2D47C5"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274AC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274AC6" w14:textId="77777777" w:rsidR="00893D66" w:rsidRDefault="00893D66">
            <w:pPr>
              <w:spacing w:line="260" w:lineRule="auto"/>
            </w:pPr>
          </w:p>
        </w:tc>
      </w:tr>
    </w:tbl>
    <w:p w14:paraId="4B51312B" w14:textId="77777777" w:rsidR="00893D66" w:rsidRDefault="00893D66">
      <w:pPr>
        <w:spacing w:after="140"/>
      </w:pPr>
    </w:p>
    <w:p w14:paraId="04D8111F" w14:textId="77777777" w:rsidR="00893D66" w:rsidRDefault="00000000">
      <w:pPr>
        <w:keepNext/>
        <w:spacing w:before="260" w:after="120"/>
      </w:pPr>
      <w:r>
        <w:rPr>
          <w:b/>
          <w:bCs/>
          <w:color w:val="8C5A2B"/>
          <w:sz w:val="25"/>
          <w:szCs w:val="25"/>
        </w:rPr>
        <w:t>Häufige Fehler</w:t>
      </w:r>
    </w:p>
    <w:p w14:paraId="70158536" w14:textId="77777777" w:rsidR="00893D66" w:rsidRDefault="00000000">
      <w:pPr>
        <w:spacing w:after="140" w:line="300" w:lineRule="auto"/>
        <w:jc w:val="both"/>
      </w:pPr>
      <w:r>
        <w:rPr>
          <w:b/>
          <w:bCs/>
          <w:color w:val="1A1A1A"/>
        </w:rPr>
        <w:t>Leerungen für Mengen halten.</w:t>
      </w:r>
      <w:r>
        <w:rPr>
          <w:color w:val="1A1A1A"/>
        </w:rPr>
        <w:t xml:space="preserve"> Der Entsorger zählt, was er abgeholt hat, und nicht, was im Behälter lag.</w:t>
      </w:r>
    </w:p>
    <w:p w14:paraId="04A4563E" w14:textId="77777777" w:rsidR="00893D66" w:rsidRDefault="00000000">
      <w:pPr>
        <w:spacing w:after="140" w:line="300" w:lineRule="auto"/>
        <w:jc w:val="both"/>
      </w:pPr>
      <w:r>
        <w:rPr>
          <w:b/>
          <w:bCs/>
          <w:color w:val="1A1A1A"/>
        </w:rPr>
        <w:t>Mit geerbten Faktoren rechnen.</w:t>
      </w:r>
      <w:r>
        <w:rPr>
          <w:color w:val="1A1A1A"/>
        </w:rPr>
        <w:t xml:space="preserve"> Eine Dichte aus einer alten Tabelle ist eine Annahme ohne Quelle.</w:t>
      </w:r>
    </w:p>
    <w:p w14:paraId="2F8D321C" w14:textId="77777777" w:rsidR="00893D66" w:rsidRDefault="00000000">
      <w:pPr>
        <w:spacing w:after="140" w:line="300" w:lineRule="auto"/>
        <w:jc w:val="both"/>
      </w:pPr>
      <w:r>
        <w:rPr>
          <w:b/>
          <w:bCs/>
          <w:color w:val="1A1A1A"/>
        </w:rPr>
        <w:t>Nur die Summe berichten.</w:t>
      </w:r>
      <w:r>
        <w:rPr>
          <w:color w:val="1A1A1A"/>
        </w:rPr>
        <w:t xml:space="preserve"> Verlangt ist das Aufkommen nach Abfallart, dazu die gefährlichen Abfälle.</w:t>
      </w:r>
    </w:p>
    <w:p w14:paraId="56C82EBE" w14:textId="77777777" w:rsidR="00893D66" w:rsidRDefault="00000000">
      <w:pPr>
        <w:spacing w:after="140" w:line="300" w:lineRule="auto"/>
        <w:jc w:val="both"/>
      </w:pPr>
      <w:r>
        <w:rPr>
          <w:b/>
          <w:bCs/>
          <w:color w:val="1A1A1A"/>
        </w:rPr>
        <w:t>Lebensmittelabfälle an der Tonne messen.</w:t>
      </w:r>
      <w:r>
        <w:rPr>
          <w:color w:val="1A1A1A"/>
        </w:rPr>
        <w:t xml:space="preserve"> Dort ist nicht mehr zu erkennen, woher sie kommen.</w:t>
      </w:r>
    </w:p>
    <w:p w14:paraId="58B60F4E" w14:textId="77777777" w:rsidR="00893D66" w:rsidRDefault="00000000">
      <w:pPr>
        <w:spacing w:after="140" w:line="300" w:lineRule="auto"/>
        <w:jc w:val="both"/>
      </w:pPr>
      <w:r>
        <w:rPr>
          <w:b/>
          <w:bCs/>
          <w:color w:val="1A1A1A"/>
        </w:rPr>
        <w:t>Zwei Wochen auf ein Jahr hochrechnen.</w:t>
      </w:r>
      <w:r>
        <w:rPr>
          <w:color w:val="1A1A1A"/>
        </w:rPr>
        <w:t xml:space="preserve"> Eine Wiegewoche gilt für ihre Jahreszeit.</w:t>
      </w:r>
    </w:p>
    <w:p w14:paraId="5B760CD5" w14:textId="77777777" w:rsidR="00893D66" w:rsidRDefault="00000000">
      <w:pPr>
        <w:spacing w:after="140" w:line="300" w:lineRule="auto"/>
        <w:jc w:val="both"/>
      </w:pPr>
      <w:r>
        <w:rPr>
          <w:b/>
          <w:bCs/>
          <w:color w:val="1A1A1A"/>
        </w:rPr>
        <w:t>Die Umweltmanagementbeauftragte wiegen lassen.</w:t>
      </w:r>
      <w:r>
        <w:rPr>
          <w:color w:val="1A1A1A"/>
        </w:rPr>
        <w:t xml:space="preserve"> Es wiegt, wer den Eimer trägt.</w:t>
      </w:r>
    </w:p>
    <w:p w14:paraId="5AD73DFD" w14:textId="77777777" w:rsidR="00893D66" w:rsidRDefault="00000000">
      <w:pPr>
        <w:keepNext/>
        <w:spacing w:before="260" w:after="120"/>
      </w:pPr>
      <w:r>
        <w:rPr>
          <w:b/>
          <w:bCs/>
          <w:color w:val="8C5A2B"/>
          <w:sz w:val="25"/>
          <w:szCs w:val="25"/>
        </w:rPr>
        <w:t>Modellrechnung</w:t>
      </w:r>
    </w:p>
    <w:p w14:paraId="0E72015C"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585F31EC"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6AACFDB"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1F4EF8F"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97031C"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C97031C" w14:textId="77777777" w:rsidR="00893D66" w:rsidRDefault="00000000">
            <w:pPr>
              <w:spacing w:line="260" w:lineRule="auto"/>
            </w:pPr>
            <w:r>
              <w:rPr>
                <w:b/>
                <w:bCs/>
                <w:color w:val="FFFFFF"/>
                <w:sz w:val="17"/>
                <w:szCs w:val="17"/>
              </w:rPr>
              <w:t>Eigener Wert</w:t>
            </w:r>
          </w:p>
        </w:tc>
      </w:tr>
      <w:tr w:rsidR="00893D66" w14:paraId="5DFD8393"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0B0206" w14:textId="77777777" w:rsidR="00893D66" w:rsidRDefault="00000000">
            <w:pPr>
              <w:spacing w:line="260" w:lineRule="auto"/>
            </w:pPr>
            <w:r>
              <w:rPr>
                <w:b/>
                <w:bCs/>
                <w:color w:val="1A1A1A"/>
                <w:sz w:val="17"/>
                <w:szCs w:val="17"/>
              </w:rPr>
              <w:t>Jahreszahl aus Behältern: 78.260 kg auf 76.800 Übernachtungen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599178" w14:textId="77777777" w:rsidR="00893D66" w:rsidRDefault="00000000">
            <w:pPr>
              <w:spacing w:line="260" w:lineRule="auto"/>
            </w:pPr>
            <w:r>
              <w:rPr>
                <w:color w:val="1A1A1A"/>
                <w:sz w:val="17"/>
                <w:szCs w:val="17"/>
              </w:rPr>
              <w:t>1,02 kg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2E9B02" w14:textId="77777777" w:rsidR="00893D66" w:rsidRDefault="00000000">
            <w:pPr>
              <w:spacing w:line="260" w:lineRule="auto"/>
            </w:pPr>
            <w:r>
              <w:rPr>
                <w:color w:val="1A1A1A"/>
                <w:sz w:val="17"/>
                <w:szCs w:val="17"/>
              </w:rPr>
              <w:t>berechnet; Faktoren nicht belegt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2E9B02" w14:textId="77777777" w:rsidR="00893D66" w:rsidRDefault="00000000">
            <w:pPr>
              <w:spacing w:line="260" w:lineRule="auto"/>
            </w:pPr>
            <w:r>
              <w:rPr>
                <w:color w:val="1A1A1A"/>
                <w:sz w:val="17"/>
                <w:szCs w:val="17"/>
              </w:rPr>
              <w:t/>
            </w:r>
          </w:p>
        </w:tc>
      </w:tr>
      <w:tr w:rsidR="00893D66" w14:paraId="4744937C"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AD9550" w14:textId="77777777" w:rsidR="00893D66" w:rsidRDefault="00000000">
            <w:pPr>
              <w:spacing w:line="260" w:lineRule="auto"/>
            </w:pPr>
            <w:r>
              <w:rPr>
                <w:b/>
                <w:bCs/>
                <w:color w:val="1A1A1A"/>
                <w:sz w:val="17"/>
                <w:szCs w:val="17"/>
              </w:rPr>
              <w:t>Zwei Wochen gewogen: 3.528 kg auf 3.920 Übernachtungen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460204" w14:textId="77777777" w:rsidR="00893D66" w:rsidRDefault="00000000">
            <w:pPr>
              <w:spacing w:line="260" w:lineRule="auto"/>
            </w:pPr>
            <w:r>
              <w:rPr>
                <w:color w:val="1A1A1A"/>
                <w:sz w:val="17"/>
                <w:szCs w:val="17"/>
              </w:rPr>
              <w:t>0,90 kg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C83922" w14:textId="77777777" w:rsidR="00893D66" w:rsidRDefault="00000000">
            <w:pPr>
              <w:spacing w:line="260" w:lineRule="auto"/>
            </w:pPr>
            <w:r>
              <w:rPr>
                <w:color w:val="1A1A1A"/>
                <w:sz w:val="17"/>
                <w:szCs w:val="17"/>
              </w:rPr>
              <w:t>gilt für Juni; aus Behältern 0,77 kg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C83922" w14:textId="77777777" w:rsidR="00893D66" w:rsidRDefault="00000000">
            <w:pPr>
              <w:spacing w:line="260" w:lineRule="auto"/>
            </w:pPr>
            <w:r>
              <w:rPr>
                <w:color w:val="1A1A1A"/>
                <w:sz w:val="17"/>
                <w:szCs w:val="17"/>
              </w:rPr>
              <w:t/>
            </w:r>
          </w:p>
        </w:tc>
      </w:tr>
      <w:tr w:rsidR="00893D66" w14:paraId="360842A8"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DAD67D" w14:textId="77777777" w:rsidR="00893D66" w:rsidRDefault="00000000">
            <w:pPr>
              <w:spacing w:line="260" w:lineRule="auto"/>
            </w:pPr>
            <w:r>
              <w:rPr>
                <w:b/>
                <w:bCs/>
                <w:color w:val="1A1A1A"/>
                <w:sz w:val="17"/>
                <w:szCs w:val="17"/>
              </w:rPr>
              <w:t>Rücklauf vom Buffet: 462 kg in 14 Tagen bei 280 Gästen am Tag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263361A" w14:textId="77777777" w:rsidR="00893D66" w:rsidRDefault="00000000">
            <w:pPr>
              <w:spacing w:line="260" w:lineRule="auto"/>
            </w:pPr>
            <w:r>
              <w:rPr>
                <w:color w:val="1A1A1A"/>
                <w:sz w:val="17"/>
                <w:szCs w:val="17"/>
              </w:rPr>
              <w:t>33 kg je Tag; 118 g je Gast</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1F623C" w14:textId="77777777" w:rsidR="00893D66" w:rsidRDefault="00000000">
            <w:pPr>
              <w:spacing w:line="260" w:lineRule="auto"/>
            </w:pPr>
            <w:r>
              <w:rPr>
                <w:color w:val="1A1A1A"/>
                <w:sz w:val="17"/>
                <w:szCs w:val="17"/>
              </w:rPr>
              <w:t>nach vier Wochen 25 kg je Tag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1F623C" w14:textId="77777777" w:rsidR="00893D66" w:rsidRDefault="00000000">
            <w:pPr>
              <w:spacing w:line="260" w:lineRule="auto"/>
            </w:pPr>
            <w:r>
              <w:rPr>
                <w:color w:val="1A1A1A"/>
                <w:sz w:val="17"/>
                <w:szCs w:val="17"/>
              </w:rPr>
              <w:t/>
            </w:r>
          </w:p>
        </w:tc>
      </w:tr>
      <w:tr w:rsidR="00893D66" w14:paraId="34E7ED27"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F1FCF9" w14:textId="77777777" w:rsidR="00893D66" w:rsidRDefault="00000000">
            <w:pPr>
              <w:spacing w:line="260" w:lineRule="auto"/>
            </w:pPr>
            <w:r>
              <w:rPr>
                <w:b/>
                <w:bCs/>
                <w:color w:val="1A1A1A"/>
                <w:sz w:val="17"/>
                <w:szCs w:val="17"/>
              </w:rPr>
              <w:t>Zwei Wiegewochen: Spülküche und Hausmeister je 30 Minuten an 14 Tagen, Auswertung 10 Stunden; Bodenwaage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82C368" w14:textId="77777777" w:rsidR="00893D66" w:rsidRDefault="00000000">
            <w:pPr>
              <w:spacing w:line="260" w:lineRule="auto"/>
            </w:pPr>
            <w:r>
              <w:rPr>
                <w:color w:val="1A1A1A"/>
                <w:sz w:val="17"/>
                <w:szCs w:val="17"/>
              </w:rPr>
              <w:t>24 Stunden; € 289</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8F5CCD"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8F5CCD" w14:textId="77777777" w:rsidR="00893D66" w:rsidRDefault="00000000">
            <w:pPr>
              <w:spacing w:line="260" w:lineRule="auto"/>
            </w:pPr>
            <w:r>
              <w:rPr>
                <w:color w:val="1A1A1A"/>
                <w:sz w:val="17"/>
                <w:szCs w:val="17"/>
              </w:rPr>
              <w:t/>
            </w:r>
          </w:p>
        </w:tc>
      </w:tr>
      <w:tr w:rsidR="00893D66" w14:paraId="2D2C7683"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81D25A" w14:textId="77777777" w:rsidR="00893D66" w:rsidRDefault="00000000">
            <w:pPr>
              <w:spacing w:line="260" w:lineRule="auto"/>
            </w:pPr>
            <w:r>
              <w:rPr>
                <w:b/>
                <w:bCs/>
                <w:color w:val="1A1A1A"/>
                <w:sz w:val="17"/>
                <w:szCs w:val="17"/>
              </w:rPr>
              <w:t>Dauerbetrieb: Spülküche 30 Minuten an 365 Tagen, Hausmeister 30 Minuten an 28 Tagen; Wiegescheine für 104 Abholungen zu € 4</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6F90B9" w14:textId="77777777" w:rsidR="00893D66" w:rsidRDefault="00000000">
            <w:pPr>
              <w:spacing w:line="260" w:lineRule="auto"/>
            </w:pPr>
            <w:r>
              <w:rPr>
                <w:color w:val="1A1A1A"/>
                <w:sz w:val="17"/>
                <w:szCs w:val="17"/>
              </w:rPr>
              <w:t>196,5 Stunden; € 416</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0FF4BC" w14:textId="77777777" w:rsidR="00893D66" w:rsidRDefault="00000000">
            <w:pPr>
              <w:spacing w:line="260" w:lineRule="auto"/>
            </w:pPr>
            <w:r>
              <w:rPr>
                <w:color w:val="1A1A1A"/>
                <w:sz w:val="17"/>
                <w:szCs w:val="17"/>
              </w:rPr>
              <w:t>jährlich; vier Wiegewochen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0FF4BC" w14:textId="77777777" w:rsidR="00893D66" w:rsidRDefault="00000000">
            <w:pPr>
              <w:spacing w:line="260" w:lineRule="auto"/>
            </w:pPr>
            <w:r>
              <w:rPr>
                <w:color w:val="1A1A1A"/>
                <w:sz w:val="17"/>
                <w:szCs w:val="17"/>
              </w:rPr>
              <w:t/>
            </w:r>
          </w:p>
        </w:tc>
      </w:tr>
    </w:tbl>
    <w:p w14:paraId="1DCB4B7F" w14:textId="77777777" w:rsidR="00893D66" w:rsidRDefault="00893D66">
      <w:pPr>
        <w:spacing w:after="140"/>
      </w:pPr>
    </w:p>
    <w:p w14:paraId="3878D79D" w14:textId="77777777" w:rsidR="00893D66" w:rsidRDefault="00000000">
      <w:pPr>
        <w:keepNext/>
        <w:spacing w:before="260" w:after="120"/>
      </w:pPr>
      <w:r>
        <w:rPr>
          <w:b/>
          <w:bCs/>
          <w:color w:val="8C5A2B"/>
          <w:sz w:val="25"/>
          <w:szCs w:val="25"/>
        </w:rPr>
        <w:t xml:space="preserve">Was verlangt ist und was nur Methode ist</w:t>
      </w:r>
    </w:p>
    <w:p w14:paraId="1539B317"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6A683124"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19831C6"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6BA7084"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97B4DE5" w14:textId="77777777" w:rsidR="00893D66" w:rsidRDefault="00000000">
            <w:pPr>
              <w:spacing w:line="260" w:lineRule="auto"/>
            </w:pPr>
            <w:r>
              <w:rPr>
                <w:b/>
                <w:bCs/>
                <w:color w:val="FFFFFF"/>
                <w:sz w:val="17"/>
                <w:szCs w:val="17"/>
              </w:rPr>
              <w:t>Nur Handbuch oder Methode</w:t>
            </w:r>
          </w:p>
        </w:tc>
      </w:tr>
      <w:tr w:rsidR="00893D66" w14:paraId="32CC2ACE"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3221F2" w14:textId="77777777" w:rsidR="00893D66" w:rsidRDefault="00000000">
            <w:pPr>
              <w:spacing w:line="260" w:lineRule="auto"/>
            </w:pPr>
            <w:r>
              <w:rPr>
                <w:b/>
                <w:bCs/>
                <w:color w:val="1A1A1A"/>
                <w:sz w:val="17"/>
                <w:szCs w:val="17"/>
              </w:rPr>
              <w:t>Abfälle als direkten Umweltaspekt ermitteln und gegebenenfalls quantifizieren (Anhang I Nr. 4 und 4.1)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4D2206" w14:textId="77777777" w:rsidR="00893D66" w:rsidRDefault="00000000">
            <w:pPr>
              <w:spacing w:line="260" w:lineRule="auto"/>
            </w:pPr>
            <w:r>
              <w:rPr>
                <w:color w:val="1A1A1A"/>
                <w:sz w:val="17"/>
                <w:szCs w:val="17"/>
              </w:rPr>
              <w:t>Verzeichnis der Abfallströme nach Entstehungsort, mit Menge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1F033E" w14:textId="77777777" w:rsidR="00893D66" w:rsidRDefault="00000000">
            <w:pPr>
              <w:spacing w:line="260" w:lineRule="auto"/>
            </w:pPr>
            <w:r>
              <w:rPr>
                <w:color w:val="1A1A1A"/>
                <w:sz w:val="17"/>
                <w:szCs w:val="17"/>
              </w:rPr>
              <w:t>Methode: vier Entstehungsorte in der Küche</w:t>
            </w:r>
          </w:p>
        </w:tc>
      </w:tr>
      <w:tr w:rsidR="00893D66" w14:paraId="5E394413"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92ED09" w14:textId="77777777" w:rsidR="00893D66" w:rsidRDefault="00000000">
            <w:pPr>
              <w:spacing w:line="260" w:lineRule="auto"/>
            </w:pPr>
            <w:r>
              <w:rPr>
                <w:b/>
                <w:bCs/>
                <w:color w:val="1A1A1A"/>
                <w:sz w:val="17"/>
                <w:szCs w:val="17"/>
              </w:rPr>
              <w:t>Abfallaufkommen des Jahres nach Abfallart; gefährliche Abfälle gesondert (Anhang IV C.2)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9C680E" w14:textId="77777777" w:rsidR="00893D66" w:rsidRDefault="00000000">
            <w:pPr>
              <w:spacing w:line="260" w:lineRule="auto"/>
            </w:pPr>
            <w:r>
              <w:rPr>
                <w:color w:val="1A1A1A"/>
                <w:sz w:val="17"/>
                <w:szCs w:val="17"/>
              </w:rPr>
              <w:t>Jahrestabelle je Fraktion, mit eigener Zeile für gefährliche Abfälle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50CF9B" w14:textId="77777777" w:rsidR="00893D66" w:rsidRDefault="00000000">
            <w:pPr>
              <w:spacing w:line="260" w:lineRule="auto"/>
            </w:pPr>
            <w:r>
              <w:rPr>
                <w:color w:val="1A1A1A"/>
                <w:sz w:val="17"/>
                <w:szCs w:val="17"/>
              </w:rPr>
              <w:t>Handbuch: Gruppierung nach dem Europäischen Abfallkatalog als geeignete Option (6.1.2)</w:t>
            </w:r>
          </w:p>
        </w:tc>
      </w:tr>
      <w:tr w:rsidR="00893D66" w14:paraId="10B53098"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F573C7" w14:textId="77777777" w:rsidR="00893D66" w:rsidRDefault="00000000">
            <w:pPr>
              <w:spacing w:line="260" w:lineRule="auto"/>
            </w:pPr>
            <w:r>
              <w:rPr>
                <w:b/>
                <w:bCs/>
                <w:color w:val="1A1A1A"/>
                <w:sz w:val="17"/>
                <w:szCs w:val="17"/>
              </w:rPr>
              <w:t>Zahlen A, B und R; B weiterverwenden (Anhang IV C.2)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678231" w14:textId="77777777" w:rsidR="00893D66" w:rsidRDefault="00000000">
            <w:pPr>
              <w:spacing w:line="260" w:lineRule="auto"/>
            </w:pPr>
            <w:r>
              <w:rPr>
                <w:color w:val="1A1A1A"/>
                <w:sz w:val="17"/>
                <w:szCs w:val="17"/>
              </w:rPr>
              <w:t>Übernachtungen aus dem Hotelprogramm; Kilogramm je Übernachtung je Fraktion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1FA7707" w14:textId="77777777" w:rsidR="00893D66" w:rsidRDefault="00000000">
            <w:pPr>
              <w:spacing w:line="260" w:lineRule="auto"/>
            </w:pPr>
            <w:r>
              <w:rPr>
                <w:color w:val="1A1A1A"/>
                <w:sz w:val="17"/>
                <w:szCs w:val="17"/>
              </w:rPr>
              <w:t>Handbuch: B muss nicht für jeden Kernindikator derselbe sein (6.1.2)</w:t>
            </w:r>
          </w:p>
        </w:tc>
      </w:tr>
      <w:tr w:rsidR="00893D66" w14:paraId="736DC5AF"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160406" w14:textId="77777777" w:rsidR="00893D66" w:rsidRDefault="00000000">
            <w:pPr>
              <w:spacing w:line="260" w:lineRule="auto"/>
            </w:pPr>
            <w:r>
              <w:rPr>
                <w:b/>
                <w:bCs/>
                <w:color w:val="1A1A1A"/>
                <w:sz w:val="17"/>
                <w:szCs w:val="17"/>
              </w:rPr>
              <w:t>Tatsächlicher Output; Grenzen und Berechnungsverfahren je Indikator (Anhang IV C.1)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1A5149F" w14:textId="77777777" w:rsidR="00893D66" w:rsidRDefault="00000000">
            <w:pPr>
              <w:spacing w:line="260" w:lineRule="auto"/>
            </w:pPr>
            <w:r>
              <w:rPr>
                <w:color w:val="1A1A1A"/>
                <w:sz w:val="17"/>
                <w:szCs w:val="17"/>
              </w:rPr>
              <w:t>Satz unter jeder Zahl: gewogen oder berechnet, mit Faktor und Zeitraum</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150BAD" w14:textId="77777777" w:rsidR="00893D66" w:rsidRDefault="00000000">
            <w:pPr>
              <w:spacing w:line="260" w:lineRule="auto"/>
            </w:pPr>
            <w:r>
              <w:rPr>
                <w:color w:val="1A1A1A"/>
                <w:sz w:val="17"/>
                <w:szCs w:val="17"/>
              </w:rPr>
              <w:t>Methode: eigener Faktor aus Wiegewochen, mit Datum</w:t>
            </w:r>
          </w:p>
        </w:tc>
      </w:tr>
      <w:tr w:rsidR="00893D66" w14:paraId="72095750"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45C29C" w14:textId="77777777" w:rsidR="00893D66" w:rsidRDefault="00000000">
            <w:pPr>
              <w:spacing w:line="260" w:lineRule="auto"/>
            </w:pPr>
            <w:r>
              <w:rPr>
                <w:b/>
                <w:bCs/>
                <w:color w:val="1A1A1A"/>
                <w:sz w:val="17"/>
                <w:szCs w:val="17"/>
              </w:rPr>
              <w:t>Methoden für gültige Ergebnisse; kalibrierte oder geprüfte Messgeräte, in angemessener Weise gewartet (Anhang II A.9.1.1)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47B435" w14:textId="77777777" w:rsidR="00893D66" w:rsidRDefault="00000000">
            <w:pPr>
              <w:spacing w:line="260" w:lineRule="auto"/>
            </w:pPr>
            <w:r>
              <w:rPr>
                <w:color w:val="1A1A1A"/>
                <w:sz w:val="17"/>
                <w:szCs w:val="17"/>
              </w:rPr>
              <w:t>Wiegelisten mit Namen und Datum; Kontrolle der Waagen mit einem Prüfgewicht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D957C8" w14:textId="77777777" w:rsidR="00893D66" w:rsidRDefault="00000000">
            <w:pPr>
              <w:spacing w:line="260" w:lineRule="auto"/>
            </w:pPr>
            <w:r>
              <w:rPr>
                <w:color w:val="1A1A1A"/>
                <w:sz w:val="17"/>
                <w:szCs w:val="17"/>
              </w:rPr>
              <w:t>Methode: Lebensmittelabfälle täglich, übrige Fraktionen in Wiegewochen</w:t>
            </w:r>
          </w:p>
        </w:tc>
      </w:tr>
    </w:tbl>
    <w:p w14:paraId="3878D79D" w14:textId="77777777" w:rsidR="00893D66" w:rsidRDefault="00000000">
      <w:pPr>
        <w:keepNext/>
        <w:spacing w:before="260" w:after="120"/>
      </w:pPr>
      <w:r>
        <w:rPr>
          <w:b/>
          <w:bCs/>
          <w:color w:val="8C5A2B"/>
          <w:sz w:val="25"/>
          <w:szCs w:val="25"/>
        </w:rPr>
        <w:t xml:space="preserve">Der Rahmen in Deutschland, Österreich und der Schweiz</w:t>
      </w:r>
    </w:p>
    <w:p w14:paraId="467353F4" w14:textId="77777777" w:rsidR="00893D66" w:rsidRDefault="00000000">
      <w:pPr>
        <w:keepNext/>
        <w:spacing w:before="160" w:after="90"/>
      </w:pPr>
      <w:r>
        <w:rPr>
          <w:b/>
          <w:bCs/>
          <w:color w:val="5A5A5A"/>
          <w:sz w:val="18"/>
          <w:szCs w:val="18"/>
        </w:rPr>
        <w:t>Tabelle 5 — DACH-Anker: Abfallrecht für Betriebe und Lebensmittelabfälle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85"/>
        <w:gridCol w:w="2879"/>
        <w:gridCol w:w="2524"/>
        <w:gridCol w:w="2347"/>
      </w:tblGrid>
      <w:tr w:rsidR="00893D66" w14:paraId="56F57DAA" w14:textId="77777777" w:rsidTr="0042253C">
        <w:trPr>
          <w:tblHeader/>
        </w:trPr>
        <w:tc>
          <w:tcPr>
            <w:tcW w:w="18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168A20A" w14:textId="77777777" w:rsidR="00893D66" w:rsidRDefault="00000000">
            <w:pPr>
              <w:spacing w:line="260" w:lineRule="auto"/>
            </w:pPr>
            <w:r>
              <w:rPr>
                <w:b/>
                <w:bCs/>
                <w:color w:val="FFFFFF"/>
                <w:sz w:val="17"/>
                <w:szCs w:val="17"/>
              </w:rPr>
              <w:t>Ebene</w:t>
            </w:r>
          </w:p>
        </w:tc>
        <w:tc>
          <w:tcPr>
            <w:tcW w:w="287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61D30C6" w14:textId="77777777" w:rsidR="00893D66" w:rsidRDefault="00000000">
            <w:pPr>
              <w:spacing w:line="260" w:lineRule="auto"/>
            </w:pPr>
            <w:r>
              <w:rPr>
                <w:b/>
                <w:bCs/>
                <w:color w:val="FFFFFF"/>
                <w:sz w:val="17"/>
                <w:szCs w:val="17"/>
              </w:rPr>
              <w:t>Deutschland</w:t>
            </w:r>
          </w:p>
        </w:tc>
        <w:tc>
          <w:tcPr>
            <w:tcW w:w="252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8E4FF4A" w14:textId="77777777" w:rsidR="00893D66" w:rsidRDefault="00000000">
            <w:pPr>
              <w:spacing w:line="260" w:lineRule="auto"/>
            </w:pPr>
            <w:r>
              <w:rPr>
                <w:b/>
                <w:bCs/>
                <w:color w:val="FFFFFF"/>
                <w:sz w:val="17"/>
                <w:szCs w:val="17"/>
              </w:rPr>
              <w:t>Österreich</w:t>
            </w:r>
          </w:p>
        </w:tc>
        <w:tc>
          <w:tcPr>
            <w:tcW w:w="234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42267D1" w14:textId="77777777" w:rsidR="00893D66" w:rsidRDefault="00000000">
            <w:pPr>
              <w:spacing w:line="260" w:lineRule="auto"/>
            </w:pPr>
            <w:r>
              <w:rPr>
                <w:b/>
                <w:bCs/>
                <w:color w:val="FFFFFF"/>
                <w:sz w:val="17"/>
                <w:szCs w:val="17"/>
              </w:rPr>
              <w:t>Schweiz</w:t>
            </w:r>
          </w:p>
        </w:tc>
      </w:tr>
      <w:tr w:rsidR="00893D66" w14:paraId="38D9CAAC" w14:textId="77777777" w:rsidTr="0042253C">
        <w:trPr>
          <w:cantSplit/>
        </w:trPr>
        <w:tc>
          <w:tcPr>
            <w:tcW w:w="18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E2BA34" w14:textId="77777777" w:rsidR="00893D66" w:rsidRDefault="00000000">
            <w:pPr>
              <w:spacing w:line="260" w:lineRule="auto"/>
            </w:pPr>
            <w:r>
              <w:rPr>
                <w:b/>
                <w:bCs/>
                <w:color w:val="1A1A1A"/>
                <w:sz w:val="17"/>
                <w:szCs w:val="17"/>
              </w:rPr>
              <w:t>Abfallgesetz</w:t>
            </w:r>
          </w:p>
        </w:tc>
        <w:tc>
          <w:tcPr>
            <w:tcW w:w="287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0E0F64" w14:textId="77777777" w:rsidR="00893D66" w:rsidRDefault="00000000">
            <w:pPr>
              <w:spacing w:line="260" w:lineRule="auto"/>
            </w:pPr>
            <w:r>
              <w:rPr>
                <w:color w:val="1A1A1A"/>
                <w:sz w:val="17"/>
                <w:szCs w:val="17"/>
              </w:rPr>
              <w:t>Kreislaufwirtschaftsgesetz; Abfallrecht der Länder</w:t>
            </w:r>
          </w:p>
        </w:tc>
        <w:tc>
          <w:tcPr>
            <w:tcW w:w="252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715981" w14:textId="77777777" w:rsidR="00893D66" w:rsidRDefault="00000000">
            <w:pPr>
              <w:spacing w:line="260" w:lineRule="auto"/>
            </w:pPr>
            <w:r>
              <w:rPr>
                <w:color w:val="1A1A1A"/>
                <w:sz w:val="17"/>
                <w:szCs w:val="17"/>
              </w:rPr>
              <w:t>Abfallwirtschaftsgesetz 2002; Abfallrecht der Länder</w:t>
            </w:r>
          </w:p>
        </w:tc>
        <w:tc>
          <w:tcPr>
            <w:tcW w:w="23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836C2C" w14:textId="77777777" w:rsidR="00893D66" w:rsidRDefault="00000000">
            <w:pPr>
              <w:spacing w:line="260" w:lineRule="auto"/>
            </w:pPr>
            <w:r>
              <w:rPr>
                <w:color w:val="1A1A1A"/>
                <w:sz w:val="17"/>
                <w:szCs w:val="17"/>
              </w:rPr>
              <w:t>Umweltschutzgesetz; Abfallverordnung (VVEA); kantonales Recht</w:t>
            </w:r>
          </w:p>
        </w:tc>
      </w:tr>
      <w:tr w:rsidR="00893D66" w14:paraId="74BD7452" w14:textId="77777777" w:rsidTr="0042253C">
        <w:trPr>
          <w:cantSplit/>
        </w:trPr>
        <w:tc>
          <w:tcPr>
            <w:tcW w:w="18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40F789" w14:textId="77777777" w:rsidR="00893D66" w:rsidRDefault="00000000">
            <w:pPr>
              <w:spacing w:line="260" w:lineRule="auto"/>
            </w:pPr>
            <w:r>
              <w:rPr>
                <w:b/>
                <w:bCs/>
                <w:color w:val="1A1A1A"/>
                <w:sz w:val="17"/>
                <w:szCs w:val="17"/>
              </w:rPr>
              <w:t>Abfälle aus Betrieben</w:t>
            </w:r>
          </w:p>
        </w:tc>
        <w:tc>
          <w:tcPr>
            <w:tcW w:w="287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650E72" w14:textId="77777777" w:rsidR="00893D66" w:rsidRDefault="00000000">
            <w:pPr>
              <w:spacing w:line="260" w:lineRule="auto"/>
            </w:pPr>
            <w:r>
              <w:rPr>
                <w:color w:val="1A1A1A"/>
                <w:sz w:val="17"/>
                <w:szCs w:val="17"/>
              </w:rPr>
              <w:t>Gewerbeabfallverordnung; Abfallsatzung der Kommune</w:t>
            </w:r>
          </w:p>
        </w:tc>
        <w:tc>
          <w:tcPr>
            <w:tcW w:w="252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E816CA" w14:textId="77777777" w:rsidR="00893D66" w:rsidRDefault="00000000">
            <w:pPr>
              <w:spacing w:line="260" w:lineRule="auto"/>
            </w:pPr>
            <w:r>
              <w:rPr>
                <w:color w:val="1A1A1A"/>
                <w:sz w:val="17"/>
                <w:szCs w:val="17"/>
              </w:rPr>
              <w:t>nicht ermittelt</w:t>
            </w:r>
          </w:p>
        </w:tc>
        <w:tc>
          <w:tcPr>
            <w:tcW w:w="23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BF0207" w14:textId="77777777" w:rsidR="00893D66" w:rsidRDefault="00000000">
            <w:pPr>
              <w:spacing w:line="260" w:lineRule="auto"/>
            </w:pPr>
            <w:r>
              <w:rPr>
                <w:color w:val="1A1A1A"/>
                <w:sz w:val="17"/>
                <w:szCs w:val="17"/>
              </w:rPr>
              <w:t>nicht ermittelt</w:t>
            </w:r>
          </w:p>
        </w:tc>
      </w:tr>
      <w:tr w:rsidR="00893D66" w14:paraId="443C3945" w14:textId="77777777" w:rsidTr="0042253C">
        <w:trPr>
          <w:cantSplit/>
        </w:trPr>
        <w:tc>
          <w:tcPr>
            <w:tcW w:w="18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246D52" w14:textId="77777777" w:rsidR="00893D66" w:rsidRDefault="00000000">
            <w:pPr>
              <w:spacing w:line="260" w:lineRule="auto"/>
            </w:pPr>
            <w:r>
              <w:rPr>
                <w:b/>
                <w:bCs/>
                <w:color w:val="1A1A1A"/>
                <w:sz w:val="17"/>
                <w:szCs w:val="17"/>
              </w:rPr>
              <w:t>Küchen- und Speiseabfälle: möglicherweise einschlägig</w:t>
            </w:r>
          </w:p>
        </w:tc>
        <w:tc>
          <w:tcPr>
            <w:tcW w:w="287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82B330" w14:textId="77777777" w:rsidR="00893D66" w:rsidRDefault="00000000">
            <w:pPr>
              <w:spacing w:line="260" w:lineRule="auto"/>
            </w:pPr>
            <w:r>
              <w:rPr>
                <w:color w:val="1A1A1A"/>
                <w:sz w:val="17"/>
                <w:szCs w:val="17"/>
              </w:rPr>
              <w:t>Verordnung (EG) Nr. 1069/2009 über tierische Nebenprodukte; Tierische Nebenprodukte-Beseitigungsgesetz</w:t>
            </w:r>
          </w:p>
        </w:tc>
        <w:tc>
          <w:tcPr>
            <w:tcW w:w="252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210E74" w14:textId="77777777" w:rsidR="00893D66" w:rsidRDefault="00000000">
            <w:pPr>
              <w:spacing w:line="260" w:lineRule="auto"/>
            </w:pPr>
            <w:r>
              <w:rPr>
                <w:color w:val="1A1A1A"/>
                <w:sz w:val="17"/>
                <w:szCs w:val="17"/>
              </w:rPr>
              <w:t>Verordnung (EG) Nr. 1069/2009; Tiermaterialiengesetz</w:t>
            </w:r>
          </w:p>
        </w:tc>
        <w:tc>
          <w:tcPr>
            <w:tcW w:w="23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346610" w14:textId="77777777" w:rsidR="00893D66" w:rsidRDefault="00000000">
            <w:pPr>
              <w:spacing w:line="260" w:lineRule="auto"/>
            </w:pPr>
            <w:r>
              <w:rPr>
                <w:color w:val="1A1A1A"/>
                <w:sz w:val="17"/>
                <w:szCs w:val="17"/>
              </w:rPr>
              <w:t>Verordnung über tierische Nebenprodukte</w:t>
            </w:r>
          </w:p>
        </w:tc>
      </w:tr>
      <w:tr w:rsidR="00893D66" w14:paraId="14116610" w14:textId="77777777" w:rsidTr="0042253C">
        <w:trPr>
          <w:cantSplit/>
        </w:trPr>
        <w:tc>
          <w:tcPr>
            <w:tcW w:w="18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6DF484" w14:textId="77777777" w:rsidR="00893D66" w:rsidRDefault="00000000">
            <w:pPr>
              <w:spacing w:line="260" w:lineRule="auto"/>
            </w:pPr>
            <w:r>
              <w:rPr>
                <w:b/>
                <w:bCs/>
                <w:color w:val="1A1A1A"/>
                <w:sz w:val="17"/>
                <w:szCs w:val="17"/>
              </w:rPr>
              <w:t>Bezug zu EMAS</w:t>
            </w:r>
          </w:p>
        </w:tc>
        <w:tc>
          <w:tcPr>
            <w:tcW w:w="287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4A4DBB" w14:textId="77777777" w:rsidR="00893D66" w:rsidRDefault="00000000">
            <w:pPr>
              <w:spacing w:line="260" w:lineRule="auto"/>
            </w:pPr>
            <w:r>
              <w:rPr>
                <w:color w:val="1A1A1A"/>
                <w:sz w:val="17"/>
                <w:szCs w:val="17"/>
              </w:rPr>
              <w:t>für diesen Band nicht ermittelt</w:t>
            </w:r>
          </w:p>
        </w:tc>
        <w:tc>
          <w:tcPr>
            <w:tcW w:w="252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9500B6" w14:textId="77777777" w:rsidR="00893D66" w:rsidRDefault="00000000">
            <w:pPr>
              <w:spacing w:line="260" w:lineRule="auto"/>
            </w:pPr>
            <w:r>
              <w:rPr>
                <w:color w:val="1A1A1A"/>
                <w:sz w:val="17"/>
                <w:szCs w:val="17"/>
              </w:rPr>
              <w:t>§ 24 UMG: kein eigener Abfallbeauftragter neben dem Beauftragten nach EMAS (Abschnitt 1.14)</w:t>
            </w:r>
          </w:p>
        </w:tc>
        <w:tc>
          <w:tcPr>
            <w:tcW w:w="234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4910AC" w14:textId="77777777" w:rsidR="00893D66" w:rsidRDefault="00000000">
            <w:pPr>
              <w:spacing w:line="260" w:lineRule="auto"/>
            </w:pPr>
            <w:r>
              <w:rPr>
                <w:color w:val="1A1A1A"/>
                <w:sz w:val="17"/>
                <w:szCs w:val="17"/>
              </w:rPr>
              <w:t>entfällt; die Verordnung gilt nicht</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2.6.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2.6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