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4.13</w:t>
      </w:r>
    </w:p>
    <w:p>
      <w:pPr>
        <w:pStyle w:val="Heading1"/>
      </w:pPr>
      <w:r>
        <w:t>Aussagen über das Zertifikat führen</w:t>
      </w:r>
    </w:p>
    <w:p>
      <w:pPr>
        <w:spacing w:after="0"/>
      </w:pPr>
      <w:r>
        <w:rPr>
          <w:b w:val="0"/>
          <w:i/>
          <w:color w:val="5A5A5A"/>
        </w:rPr>
        <w:t>Abschnitt 4.13 · Audit, Zertifikat und Reputation: was ein Haus sagen darf</w:t>
      </w:r>
    </w:p>
    <w:p>
      <w:pPr>
        <w:spacing w:after="160"/>
      </w:pPr>
      <w:r>
        <w:rPr>
          <w:b w:val="0"/>
          <w:i w:val="0"/>
          <w:color w:val="5A5A5A"/>
          <w:sz w:val="18"/>
        </w:rPr>
        <w:t>Modellfall im Buch: Bad Gastein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morgen ein Kunde Ihr Zertifikat auf seine Einladung druckt und ein Gast im Netz schreibt, das Zertifikat sei nichts wert: Wissen Sie, welcher der beiden Sätze dem Wortlaut Ihres Zertifikats näher kommt? Und was legen Sie dem Journalisten vor, der danach anruft?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Drei Anlässe und was das Haus sagt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Anlass</w:t>
            </w:r>
          </w:p>
        </w:tc>
        <w:tc>
          <w:tcPr>
            <w:tcW w:type="dxa" w:w="3213"/>
            <w:shd w:val="clear" w:color="auto" w:fill="8C5A2B"/>
          </w:tcPr>
          <w:p>
            <w:pPr>
              <w:spacing w:after="0" w:before="0"/>
            </w:pPr>
            <w:r/>
            <w:r>
              <w:rPr>
                <w:b/>
                <w:i w:val="0"/>
                <w:color w:val="FFFFFF"/>
                <w:sz w:val="18"/>
              </w:rPr>
              <w:t>Was das Haus sagt oder zeigt</w:t>
            </w:r>
          </w:p>
        </w:tc>
        <w:tc>
          <w:tcPr>
            <w:tcW w:type="dxa" w:w="3213"/>
            <w:shd w:val="clear" w:color="auto" w:fill="8C5A2B"/>
          </w:tcPr>
          <w:p>
            <w:pPr>
              <w:spacing w:after="0" w:before="0"/>
            </w:pPr>
            <w:r/>
            <w:r>
              <w:rPr>
                <w:b/>
                <w:i w:val="0"/>
                <w:color w:val="FFFFFF"/>
                <w:sz w:val="18"/>
              </w:rPr>
              <w:t>Was es nicht sagt</w:t>
            </w:r>
          </w:p>
        </w:tc>
      </w:tr>
      <w:tr>
        <w:trPr>
          <w:cantSplit w:val="true"/>
        </w:trPr>
        <w:tc>
          <w:tcPr>
            <w:tcW w:type="dxa" w:w="3213"/>
          </w:tcPr>
          <w:p>
            <w:pPr>
              <w:spacing w:after="0" w:before="0"/>
            </w:pPr>
            <w:r/>
            <w:r>
              <w:rPr>
                <w:b w:val="0"/>
                <w:i w:val="0"/>
                <w:color w:val="1A1A1A"/>
                <w:sz w:val="18"/>
              </w:rPr>
              <w:t>Kunde will auf das Zertifikat verweisen</w:t>
            </w:r>
          </w:p>
        </w:tc>
        <w:tc>
          <w:tcPr>
            <w:tcW w:type="dxa" w:w="3213"/>
          </w:tcPr>
          <w:p>
            <w:pPr>
              <w:spacing w:after="0" w:before="0"/>
            </w:pPr>
            <w:r/>
            <w:r>
              <w:rPr>
                <w:b w:val="0"/>
                <w:i w:val="0"/>
                <w:color w:val="1A1A1A"/>
                <w:sz w:val="18"/>
              </w:rPr>
              <w:t>freigegebener Satz mit Anwendungsbereich; Bitte um Abstimmung vor dem Druck</w:t>
            </w:r>
          </w:p>
        </w:tc>
        <w:tc>
          <w:tcPr>
            <w:tcW w:type="dxa" w:w="3213"/>
          </w:tcPr>
          <w:p>
            <w:pPr>
              <w:spacing w:after="0" w:before="0"/>
            </w:pPr>
            <w:r/>
            <w:r>
              <w:rPr>
                <w:b w:val="0"/>
                <w:i w:val="0"/>
                <w:color w:val="1A1A1A"/>
                <w:sz w:val="18"/>
              </w:rPr>
              <w:t>«zertifiziertes Green Event»; kein Zeichen an Dritte</w:t>
            </w:r>
          </w:p>
        </w:tc>
      </w:tr>
      <w:tr>
        <w:trPr>
          <w:cantSplit w:val="true"/>
        </w:trPr>
        <w:tc>
          <w:tcPr>
            <w:tcW w:type="dxa" w:w="3213"/>
            <w:shd w:val="clear" w:color="auto" w:fill="F3EFE6"/>
          </w:tcPr>
          <w:p>
            <w:pPr>
              <w:spacing w:after="0" w:before="0"/>
            </w:pPr>
            <w:r/>
            <w:r>
              <w:rPr>
                <w:b w:val="0"/>
                <w:i w:val="0"/>
                <w:color w:val="1A1A1A"/>
                <w:sz w:val="18"/>
              </w:rPr>
              <w:t>Kritik an einer Veranstaltung</w:t>
            </w:r>
          </w:p>
        </w:tc>
        <w:tc>
          <w:tcPr>
            <w:tcW w:type="dxa" w:w="3213"/>
            <w:shd w:val="clear" w:color="auto" w:fill="F3EFE6"/>
          </w:tcPr>
          <w:p>
            <w:pPr>
              <w:spacing w:after="0" w:before="0"/>
            </w:pPr>
            <w:r/>
            <w:r>
              <w:rPr>
                <w:b w:val="0"/>
                <w:i w:val="0"/>
                <w:color w:val="1A1A1A"/>
                <w:sz w:val="18"/>
              </w:rPr>
              <w:t>was zutrifft; ob sie im Anwendungsbereich lag; was das Haus ändert</w:t>
            </w:r>
          </w:p>
        </w:tc>
        <w:tc>
          <w:tcPr>
            <w:tcW w:type="dxa" w:w="3213"/>
            <w:shd w:val="clear" w:color="auto" w:fill="F3EFE6"/>
          </w:tcPr>
          <w:p>
            <w:pPr>
              <w:spacing w:after="0" w:before="0"/>
            </w:pPr>
            <w:r/>
            <w:r>
              <w:rPr>
                <w:b w:val="0"/>
                <w:i w:val="0"/>
                <w:color w:val="1A1A1A"/>
                <w:sz w:val="18"/>
              </w:rPr>
              <w:t>«Wir sind zertifiziert, also unbegründet.»</w:t>
            </w:r>
          </w:p>
        </w:tc>
      </w:tr>
      <w:tr>
        <w:trPr>
          <w:cantSplit w:val="true"/>
        </w:trPr>
        <w:tc>
          <w:tcPr>
            <w:tcW w:type="dxa" w:w="3213"/>
          </w:tcPr>
          <w:p>
            <w:pPr>
              <w:spacing w:after="0" w:before="0"/>
            </w:pPr>
            <w:r/>
            <w:r>
              <w:rPr>
                <w:b w:val="0"/>
                <w:i w:val="0"/>
                <w:color w:val="1A1A1A"/>
                <w:sz w:val="18"/>
              </w:rPr>
              <w:t>Anfrage nach Nachweisen</w:t>
            </w:r>
          </w:p>
        </w:tc>
        <w:tc>
          <w:tcPr>
            <w:tcW w:type="dxa" w:w="3213"/>
          </w:tcPr>
          <w:p>
            <w:pPr>
              <w:spacing w:after="0" w:before="0"/>
            </w:pPr>
            <w:r/>
            <w:r>
              <w:rPr>
                <w:b w:val="0"/>
                <w:i w:val="0"/>
                <w:color w:val="1A1A1A"/>
                <w:sz w:val="18"/>
              </w:rPr>
              <w:t>Zertifikat, Anwendungsbereich, Politik, Ergebnisse; Stand der Befunde aus dem Bericht</w:t>
            </w:r>
          </w:p>
        </w:tc>
        <w:tc>
          <w:tcPr>
            <w:tcW w:type="dxa" w:w="3213"/>
          </w:tcPr>
          <w:p>
            <w:pPr>
              <w:spacing w:after="0" w:before="0"/>
            </w:pPr>
            <w:r/>
            <w:r>
              <w:rPr>
                <w:b w:val="0"/>
                <w:i w:val="0"/>
                <w:color w:val="1A1A1A"/>
                <w:sz w:val="18"/>
              </w:rPr>
              <w:t>Bericht mit Namen von Mitarbeitenden und Kunden ungeprüft weitergeben</w:t>
            </w:r>
          </w:p>
        </w:tc>
      </w:tr>
      <w:tr>
        <w:trPr>
          <w:cantSplit w:val="true"/>
        </w:trPr>
        <w:tc>
          <w:tcPr>
            <w:tcW w:type="dxa" w:w="3213"/>
            <w:shd w:val="clear" w:color="auto" w:fill="F3EFE6"/>
          </w:tcPr>
          <w:p>
            <w:pPr>
              <w:spacing w:after="0" w:before="0"/>
            </w:pPr>
            <w:r/>
            <w:r>
              <w:rPr>
                <w:b w:val="0"/>
                <w:i w:val="0"/>
                <w:color w:val="1A1A1A"/>
                <w:sz w:val="18"/>
              </w:rPr>
              <w:t>eigene Werbung</w:t>
            </w:r>
          </w:p>
        </w:tc>
        <w:tc>
          <w:tcPr>
            <w:tcW w:type="dxa" w:w="3213"/>
            <w:shd w:val="clear" w:color="auto" w:fill="F3EFE6"/>
          </w:tcPr>
          <w:p>
            <w:pPr>
              <w:spacing w:after="0" w:before="0"/>
            </w:pPr>
            <w:r/>
            <w:r>
              <w:rPr>
                <w:b w:val="0"/>
                <w:i w:val="0"/>
                <w:color w:val="1A1A1A"/>
                <w:sz w:val="18"/>
              </w:rPr>
              <w:t>System, Bereich, Norm und Ausgabe, prüfende Stelle</w:t>
            </w:r>
          </w:p>
        </w:tc>
        <w:tc>
          <w:tcPr>
            <w:tcW w:type="dxa" w:w="3213"/>
            <w:shd w:val="clear" w:color="auto" w:fill="F3EFE6"/>
          </w:tcPr>
          <w:p>
            <w:pPr>
              <w:spacing w:after="0" w:before="0"/>
            </w:pPr>
            <w:r/>
            <w:r>
              <w:rPr>
                <w:b w:val="0"/>
                <w:i w:val="0"/>
                <w:color w:val="1A1A1A"/>
                <w:sz w:val="18"/>
              </w:rPr>
              <w:t>Aussagen über das Ganze, die nur einen Teil betreffen</w:t>
            </w:r>
          </w:p>
        </w:tc>
      </w:tr>
    </w:tbl>
    <w:p>
      <w:pPr>
        <w:spacing w:after="40"/>
      </w:pPr>
    </w:p>
    <w:p>
      <w:pPr>
        <w:pStyle w:val="Heading2"/>
      </w:pPr>
      <w:r>
        <w:t>Praktische Anwendung: Aussagen über das Zertifikat in sieben Schritten führen</w:t>
      </w:r>
    </w:p>
    <w:p>
      <w:pPr>
        <w:tabs>
          <w:tab w:pos="340" w:val="left"/>
        </w:tabs>
        <w:ind w:left="340" w:hanging="340"/>
      </w:pPr>
      <w:r>
        <w:rPr>
          <w:b/>
          <w:color w:val="8C5A2B"/>
        </w:rPr>
        <w:t>1.</w:t>
        <w:tab/>
      </w:r>
      <w:r>
        <w:rPr>
          <w:b/>
        </w:rPr>
        <w:t>Einen Grundsatz formulieren.</w:t>
      </w:r>
      <w:r>
        <w:t xml:space="preserve"> Schreiben Sie einen freigegebenen Satz über die Zertifizierung, der System, Anwendungsbereich, Norm mit Ausgabe und prüfende Stelle nennt. Alle anderen Texte zitieren diesen Satz oder verweisen auf ihn.</w:t>
      </w:r>
    </w:p>
    <w:p>
      <w:pPr>
        <w:tabs>
          <w:tab w:pos="340" w:val="left"/>
        </w:tabs>
        <w:ind w:left="340" w:hanging="340"/>
      </w:pPr>
      <w:r>
        <w:rPr>
          <w:b/>
          <w:color w:val="8C5A2B"/>
        </w:rPr>
        <w:t>2.</w:t>
        <w:tab/>
      </w:r>
      <w:r>
        <w:rPr>
          <w:b/>
        </w:rPr>
        <w:t>Alle Fundstellen prüfen.</w:t>
      </w:r>
      <w:r>
        <w:t xml:space="preserve"> Startseite, Unterseiten, Angebotsvorlagen, Bankettmappen, Signaturen, Plakate im Haus. Jede Fundstelle wird gegen den Anwendungsbereich gelesen, und was darüber hinausgeht, wird geändert.</w:t>
      </w:r>
    </w:p>
    <w:p>
      <w:pPr>
        <w:tabs>
          <w:tab w:pos="340" w:val="left"/>
        </w:tabs>
        <w:ind w:left="340" w:hanging="340"/>
      </w:pPr>
      <w:r>
        <w:rPr>
          <w:b/>
          <w:color w:val="8C5A2B"/>
        </w:rPr>
        <w:t>3.</w:t>
        <w:tab/>
      </w:r>
      <w:r>
        <w:rPr>
          <w:b/>
        </w:rPr>
        <w:t>Das Zeichen nach den Bedingungen der Stelle setzen.</w:t>
      </w:r>
      <w:r>
        <w:t xml:space="preserve"> Lesen Sie die Bedingungen, bevor das Zeichen irgendwo erscheint. Es steht nur dort, wo vom System die Rede ist, und der Anwendungsbereich ist in Sichtweite.</w:t>
      </w:r>
    </w:p>
    <w:p>
      <w:pPr>
        <w:tabs>
          <w:tab w:pos="340" w:val="left"/>
        </w:tabs>
        <w:ind w:left="340" w:hanging="340"/>
      </w:pPr>
      <w:r>
        <w:rPr>
          <w:b/>
          <w:color w:val="8C5A2B"/>
        </w:rPr>
        <w:t>4.</w:t>
        <w:tab/>
      </w:r>
      <w:r>
        <w:rPr>
          <w:b/>
        </w:rPr>
        <w:t>Kunden einen Satz geben, kein Zeichen.</w:t>
      </w:r>
      <w:r>
        <w:t xml:space="preserve"> Wer auf das Zertifikat verweisen will, bekommt den freigegebenen Satz und die Bitte, den Text vor dem Druck abzustimmen. Eine Bilddatei des Zeichens geht nicht aus dem Haus.</w:t>
      </w:r>
    </w:p>
    <w:p>
      <w:pPr>
        <w:tabs>
          <w:tab w:pos="340" w:val="left"/>
        </w:tabs>
        <w:ind w:left="340" w:hanging="340"/>
      </w:pPr>
      <w:r>
        <w:rPr>
          <w:b/>
          <w:color w:val="8C5A2B"/>
        </w:rPr>
        <w:t>5.</w:t>
        <w:tab/>
      </w:r>
      <w:r>
        <w:rPr>
          <w:b/>
        </w:rPr>
        <w:t>Kritik zuerst prüfen, dann beantworten.</w:t>
      </w:r>
      <w:r>
        <w:t xml:space="preserve"> Klären Sie, was zutrifft und ob die Veranstaltung im Anwendungsbereich lag. Antworten Sie mit dem, was stimmt, und mit dem, was das Haus ändert.</w:t>
      </w:r>
    </w:p>
    <w:p>
      <w:pPr>
        <w:tabs>
          <w:tab w:pos="340" w:val="left"/>
        </w:tabs>
        <w:ind w:left="340" w:hanging="340"/>
      </w:pPr>
      <w:r>
        <w:rPr>
          <w:b/>
          <w:color w:val="8C5A2B"/>
        </w:rPr>
        <w:t>6.</w:t>
        <w:tab/>
      </w:r>
      <w:r>
        <w:rPr>
          <w:b/>
        </w:rPr>
        <w:t>Vorher festlegen, was das Haus zeigt.</w:t>
      </w:r>
      <w:r>
        <w:t xml:space="preserve"> Zertifikat, Anwendungsbereich, Politik und Lehren liegen bereit. Über den Bericht entscheidet die Direktion einmal und grundsätzlich, nicht unter dem Druck einer Anfrage.</w:t>
      </w:r>
    </w:p>
    <w:p>
      <w:pPr>
        <w:tabs>
          <w:tab w:pos="340" w:val="left"/>
        </w:tabs>
        <w:ind w:left="340" w:hanging="340"/>
      </w:pPr>
      <w:r>
        <w:rPr>
          <w:b/>
          <w:color w:val="8C5A2B"/>
        </w:rPr>
        <w:t>7.</w:t>
        <w:tab/>
      </w:r>
      <w:r>
        <w:rPr>
          <w:b/>
        </w:rPr>
        <w:t>Den Prüfbericht an das Marketing geben.</w:t>
      </w:r>
      <w:r>
        <w:t xml:space="preserve"> Jede Feststellung und Beobachtung, die Aussagen nach außen betrifft, geht an die Person, die schreibt, mit einem Termin.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Einen Grundsatz formulieren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Alle Fundstellen prüfen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Das Zeichen nach den Bedingungen der Stelle setzen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Kunden einen Satz geben, kein Zeichen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Kritik zuerst prüfen, dann beantworten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Vorher festlegen, was das Haus zeigt</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Den Prüfbericht an das Marketing geben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Nennt jede Aussage über unsere Zertifizierung System, Anwendungsbereich, Norm und prüfende Stelle?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Steht das Zeichen nur dort, wo vom zertifizierten System die Rede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Haben wir die Bedingungen unserer Zertifizierungsstelle zur Bezugnahme gelesen?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Spricht keine unserer Vorlagen von einer zertifizierten Veranstaltung?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Bekommen Kunden einen freigegebenen Satz statt einer Bilddatei des Zeichens?</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Prüfen wir Kritik auf ihren Kern, bevor wir mit dem Zertifikat antworten?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festgelegt, was wir auf Anfrage zeigen und wer entscheidet?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Liest die Person, die nach außen schreibt, den Prüfbericht?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Von der zertifizierten Veranstaltung sprechen.</w:t>
      </w:r>
      <w:r>
        <w:t xml:space="preserve"> Zertifiziert ist das System, und eine einzige Veranstaltung kann den Satz widerlegen.</w:t>
      </w:r>
    </w:p>
    <w:p>
      <w:pPr>
        <w:tabs>
          <w:tab w:pos="340" w:val="left"/>
        </w:tabs>
        <w:ind w:left="340" w:hanging="340"/>
      </w:pPr>
      <w:r>
        <w:rPr>
          <w:color w:val="8C5A2B"/>
        </w:rPr>
        <w:t>–</w:t>
        <w:tab/>
      </w:r>
      <w:r>
        <w:rPr>
          <w:b/>
        </w:rPr>
        <w:t>Das Zeichen aus der Hand geben.</w:t>
      </w:r>
      <w:r>
        <w:t xml:space="preserve"> Wo es danach steht, entscheidet ein anderer.</w:t>
      </w:r>
    </w:p>
    <w:p>
      <w:pPr>
        <w:tabs>
          <w:tab w:pos="340" w:val="left"/>
        </w:tabs>
        <w:ind w:left="340" w:hanging="340"/>
      </w:pPr>
      <w:r>
        <w:rPr>
          <w:color w:val="8C5A2B"/>
        </w:rPr>
        <w:t>–</w:t>
        <w:tab/>
      </w:r>
      <w:r>
        <w:rPr>
          <w:b/>
        </w:rPr>
        <w:t>Das Zeichen über das ganze Angebot setzen.</w:t>
      </w:r>
      <w:r>
        <w:t xml:space="preserve"> Ein Besucher kann den Anwendungsbereich nicht erraten.</w:t>
      </w:r>
    </w:p>
    <w:p>
      <w:pPr>
        <w:tabs>
          <w:tab w:pos="340" w:val="left"/>
        </w:tabs>
        <w:ind w:left="340" w:hanging="340"/>
      </w:pPr>
      <w:r>
        <w:rPr>
          <w:color w:val="8C5A2B"/>
        </w:rPr>
        <w:t>–</w:t>
        <w:tab/>
      </w:r>
      <w:r>
        <w:rPr>
          <w:b/>
        </w:rPr>
        <w:t>Mit dem Zertifikat auf Kritik antworten.</w:t>
      </w:r>
      <w:r>
        <w:t xml:space="preserve"> Wer den Kern nicht prüft, gibt der Kritik einen zweiten Grund.</w:t>
      </w:r>
    </w:p>
    <w:p>
      <w:pPr>
        <w:tabs>
          <w:tab w:pos="340" w:val="left"/>
        </w:tabs>
        <w:ind w:left="340" w:hanging="340"/>
      </w:pPr>
      <w:r>
        <w:rPr>
          <w:color w:val="8C5A2B"/>
        </w:rPr>
        <w:t>–</w:t>
        <w:tab/>
      </w:r>
      <w:r>
        <w:rPr>
          <w:b/>
        </w:rPr>
        <w:t>Den Bericht verstecken oder ungeprüft verschicken.</w:t>
      </w:r>
      <w:r>
        <w:t xml:space="preserve"> Beides trifft eine Entscheidung, die das Haus vorher hätte treffen sollen.</w:t>
      </w:r>
    </w:p>
    <w:p>
      <w:pPr>
        <w:tabs>
          <w:tab w:pos="340" w:val="left"/>
        </w:tabs>
        <w:ind w:left="340" w:hanging="340"/>
      </w:pPr>
      <w:r>
        <w:rPr>
          <w:color w:val="8C5A2B"/>
        </w:rPr>
        <w:t>–</w:t>
        <w:tab/>
      </w:r>
      <w:r>
        <w:rPr>
          <w:b/>
        </w:rPr>
        <w:t>Beobachtungen der Auditorin abheften.</w:t>
      </w:r>
      <w:r>
        <w:t xml:space="preserve"> Was die Stelle nicht als Nichtkonformität einstuft, kann trotzdem öffentlich werden.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Kundenabend der Bank: 280 × € 95</w:t>
            </w:r>
          </w:p>
        </w:tc>
        <w:tc>
          <w:tcPr>
            <w:tcW w:type="dxa" w:w="1474"/>
          </w:tcPr>
          <w:p>
            <w:pPr>
              <w:spacing w:after="0" w:before="0"/>
            </w:pPr>
            <w:r/>
            <w:r>
              <w:rPr>
                <w:b w:val="0"/>
                <w:i w:val="0"/>
                <w:color w:val="1A1A1A"/>
                <w:sz w:val="18"/>
              </w:rPr>
              <w:t>€ 26.600</w:t>
            </w:r>
          </w:p>
        </w:tc>
        <w:tc>
          <w:tcPr>
            <w:tcW w:type="dxa" w:w="3175"/>
          </w:tcPr>
          <w:p>
            <w:pPr>
              <w:spacing w:after="0" w:before="0"/>
            </w:pPr>
            <w:r/>
            <w:r>
              <w:rPr>
                <w:b w:val="0"/>
                <w:i w:val="0"/>
                <w:color w:val="1A1A1A"/>
                <w:sz w:val="18"/>
              </w:rPr>
              <w:t>Umsatz, im November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Hüttenabend der Firmenklausur: 60 × € 78</w:t>
            </w:r>
          </w:p>
        </w:tc>
        <w:tc>
          <w:tcPr>
            <w:tcW w:type="dxa" w:w="1474"/>
            <w:shd w:val="clear" w:color="auto" w:fill="F3EFE6"/>
          </w:tcPr>
          <w:p>
            <w:pPr>
              <w:spacing w:after="0" w:before="0"/>
            </w:pPr>
            <w:r/>
            <w:r>
              <w:rPr>
                <w:b w:val="0"/>
                <w:i w:val="0"/>
                <w:color w:val="1A1A1A"/>
                <w:sz w:val="18"/>
              </w:rPr>
              <w:t>€ 4.680</w:t>
            </w:r>
          </w:p>
        </w:tc>
        <w:tc>
          <w:tcPr>
            <w:tcW w:type="dxa" w:w="3175"/>
            <w:shd w:val="clear" w:color="auto" w:fill="F3EFE6"/>
          </w:tcPr>
          <w:p>
            <w:pPr>
              <w:spacing w:after="0" w:before="0"/>
            </w:pPr>
            <w:r/>
            <w:r>
              <w:rPr>
                <w:b w:val="0"/>
                <w:i w:val="0"/>
                <w:color w:val="1A1A1A"/>
                <w:sz w:val="18"/>
              </w:rPr>
              <w:t>Umsatz, außerhalb des Anwendungsbereichs</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Prüfung aller Fundstellen, Grundsatz und Textbaustein</w:t>
            </w:r>
          </w:p>
        </w:tc>
        <w:tc>
          <w:tcPr>
            <w:tcW w:type="dxa" w:w="1474"/>
          </w:tcPr>
          <w:p>
            <w:pPr>
              <w:spacing w:after="0" w:before="0"/>
            </w:pPr>
            <w:r/>
            <w:r>
              <w:rPr>
                <w:b w:val="0"/>
                <w:i w:val="0"/>
                <w:color w:val="1A1A1A"/>
                <w:sz w:val="18"/>
              </w:rPr>
              <w:t>14 Stunden</w:t>
            </w:r>
          </w:p>
        </w:tc>
        <w:tc>
          <w:tcPr>
            <w:tcW w:type="dxa" w:w="3175"/>
          </w:tcPr>
          <w:p>
            <w:pPr>
              <w:spacing w:after="0" w:before="0"/>
            </w:pPr>
            <w:r/>
            <w:r>
              <w:rPr>
                <w:b w:val="0"/>
                <w:i w:val="0"/>
                <w:color w:val="1A1A1A"/>
                <w:sz w:val="18"/>
              </w:rPr>
              <w:t>einmalig; Marketing und Direktion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Antwort auf das Portal, Gespräch mit dem Redakteur, Abstimmung mit der Bank</w:t>
            </w:r>
          </w:p>
        </w:tc>
        <w:tc>
          <w:tcPr>
            <w:tcW w:type="dxa" w:w="1474"/>
            <w:shd w:val="clear" w:color="auto" w:fill="F3EFE6"/>
          </w:tcPr>
          <w:p>
            <w:pPr>
              <w:spacing w:after="0" w:before="0"/>
            </w:pPr>
            <w:r/>
            <w:r>
              <w:rPr>
                <w:b w:val="0"/>
                <w:i w:val="0"/>
                <w:color w:val="1A1A1A"/>
                <w:sz w:val="18"/>
              </w:rPr>
              <w:t>7 Stunden</w:t>
            </w:r>
          </w:p>
        </w:tc>
        <w:tc>
          <w:tcPr>
            <w:tcW w:type="dxa" w:w="3175"/>
            <w:shd w:val="clear" w:color="auto" w:fill="F3EFE6"/>
          </w:tcPr>
          <w:p>
            <w:pPr>
              <w:spacing w:after="0" w:before="0"/>
            </w:pPr>
            <w:r/>
            <w:r>
              <w:rPr>
                <w:b w:val="0"/>
                <w:i w:val="0"/>
                <w:color w:val="1A1A1A"/>
                <w:sz w:val="18"/>
              </w:rPr>
              <w:t>einmalig; Direktion und Marketing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Berichtigungsblatt zur Einladung: 350 × € 0,85</w:t>
            </w:r>
          </w:p>
        </w:tc>
        <w:tc>
          <w:tcPr>
            <w:tcW w:type="dxa" w:w="1474"/>
          </w:tcPr>
          <w:p>
            <w:pPr>
              <w:spacing w:after="0" w:before="0"/>
            </w:pPr>
            <w:r/>
            <w:r>
              <w:rPr>
                <w:b w:val="0"/>
                <w:i w:val="0"/>
                <w:color w:val="1A1A1A"/>
                <w:sz w:val="18"/>
              </w:rPr>
              <w:t>€ 297,50</w:t>
            </w:r>
          </w:p>
        </w:tc>
        <w:tc>
          <w:tcPr>
            <w:tcW w:type="dxa" w:w="3175"/>
          </w:tcPr>
          <w:p>
            <w:pPr>
              <w:spacing w:after="0" w:before="0"/>
            </w:pPr>
            <w:r/>
            <w:r>
              <w:rPr>
                <w:b w:val="0"/>
                <w:i w:val="0"/>
                <w:color w:val="1A1A1A"/>
                <w:sz w:val="18"/>
              </w:rPr>
              <w:t>Druck und Porto, vom Haus übernommen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Leihgeschirr für Hüttenabende: 8 Abende × € 190</w:t>
            </w:r>
          </w:p>
        </w:tc>
        <w:tc>
          <w:tcPr>
            <w:tcW w:type="dxa" w:w="1474"/>
            <w:shd w:val="clear" w:color="auto" w:fill="F3EFE6"/>
          </w:tcPr>
          <w:p>
            <w:pPr>
              <w:spacing w:after="0" w:before="0"/>
            </w:pPr>
            <w:r/>
            <w:r>
              <w:rPr>
                <w:b w:val="0"/>
                <w:i w:val="0"/>
                <w:color w:val="1A1A1A"/>
                <w:sz w:val="18"/>
              </w:rPr>
              <w:t>€ 1.520</w:t>
            </w:r>
          </w:p>
        </w:tc>
        <w:tc>
          <w:tcPr>
            <w:tcW w:type="dxa" w:w="3175"/>
            <w:shd w:val="clear" w:color="auto" w:fill="F3EFE6"/>
          </w:tcPr>
          <w:p>
            <w:pPr>
              <w:spacing w:after="0" w:before="0"/>
            </w:pPr>
            <w:r/>
            <w:r>
              <w:rPr>
                <w:b w:val="0"/>
                <w:i w:val="0"/>
                <w:color w:val="1A1A1A"/>
                <w:sz w:val="18"/>
              </w:rPr>
              <w:t>je Saison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stellt Umsatz neben Kosten und Stunden. Umsatz ist nicht Gewinn, und keine Zeile sagt, dass die Bank ohne Berichtigung gegangen wäre. Sie zeigt, dass die Korrektur aller Aussagen das Haus einundzwanzig Stunden und knapp 300 Euro kostet, das Leihgeschirr für eine Saison gut 1.500 Euro. Was eine Aussage kostet, die sich nicht halten lässt, steht in keiner Zeile.</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Keine irreführende Kommunikation, gleich in welchem Format (7.4)</w:t>
            </w:r>
          </w:p>
        </w:tc>
        <w:tc>
          <w:tcPr>
            <w:tcW w:type="dxa" w:w="3175"/>
          </w:tcPr>
          <w:p>
            <w:pPr>
              <w:spacing w:after="0" w:before="0"/>
            </w:pPr>
            <w:r/>
            <w:r>
              <w:rPr>
                <w:b w:val="0"/>
                <w:i w:val="0"/>
                <w:color w:val="1A1A1A"/>
                <w:sz w:val="18"/>
              </w:rPr>
              <w:t>Startseite, Angebotsvorlage und Textbaustein, geprüft gegen den Anwendungsbereich</w:t>
            </w:r>
          </w:p>
        </w:tc>
        <w:tc>
          <w:tcPr>
            <w:tcW w:type="dxa" w:w="3175"/>
          </w:tcPr>
          <w:p>
            <w:pPr>
              <w:spacing w:after="0" w:before="0"/>
            </w:pPr>
            <w:r/>
            <w:r>
              <w:rPr>
                <w:b w:val="0"/>
                <w:i w:val="0"/>
                <w:color w:val="1A1A1A"/>
                <w:sz w:val="18"/>
              </w:rPr>
              <w:t>Methode: Zeichen nur mit Anwendungsbereich in Sichtweite</w:t>
            </w:r>
          </w:p>
        </w:tc>
      </w:tr>
      <w:tr>
        <w:trPr>
          <w:cantSplit w:val="true"/>
        </w:trPr>
        <w:tc>
          <w:tcPr>
            <w:tcW w:type="dxa" w:w="3288"/>
            <w:shd w:val="clear" w:color="auto" w:fill="F3EFE6"/>
          </w:tcPr>
          <w:p>
            <w:pPr>
              <w:spacing w:after="0" w:before="0"/>
            </w:pPr>
            <w:r/>
            <w:r>
              <w:rPr>
                <w:b w:val="0"/>
                <w:i w:val="0"/>
                <w:color w:val="1A1A1A"/>
                <w:sz w:val="18"/>
              </w:rPr>
              <w:t>Anwendungsbereich dokumentiert, sachlich, nicht irreführend (4.3)</w:t>
            </w:r>
          </w:p>
        </w:tc>
        <w:tc>
          <w:tcPr>
            <w:tcW w:type="dxa" w:w="3175"/>
            <w:shd w:val="clear" w:color="auto" w:fill="F3EFE6"/>
          </w:tcPr>
          <w:p>
            <w:pPr>
              <w:spacing w:after="0" w:before="0"/>
            </w:pPr>
            <w:r/>
            <w:r>
              <w:rPr>
                <w:b w:val="0"/>
                <w:i w:val="0"/>
                <w:color w:val="1A1A1A"/>
                <w:sz w:val="18"/>
              </w:rPr>
              <w:t>Seite «Unser System» mit Bereich und Ausschlüssen</w:t>
            </w:r>
          </w:p>
        </w:tc>
        <w:tc>
          <w:tcPr>
            <w:tcW w:type="dxa" w:w="3175"/>
            <w:shd w:val="clear" w:color="auto" w:fill="F3EFE6"/>
          </w:tcPr>
          <w:p>
            <w:pPr>
              <w:spacing w:after="0" w:before="0"/>
            </w:pPr>
            <w:r/>
            <w:r>
              <w:rPr>
                <w:b w:val="0"/>
                <w:i w:val="0"/>
                <w:color w:val="1A1A1A"/>
                <w:sz w:val="18"/>
              </w:rPr>
              <w:t>A.2: nur das System ist konform</w:t>
            </w:r>
          </w:p>
        </w:tc>
      </w:tr>
      <w:tr>
        <w:trPr>
          <w:cantSplit w:val="true"/>
        </w:trPr>
        <w:tc>
          <w:tcPr>
            <w:tcW w:type="dxa" w:w="3288"/>
          </w:tcPr>
          <w:p>
            <w:pPr>
              <w:spacing w:after="0" w:before="0"/>
            </w:pPr>
            <w:r/>
            <w:r>
              <w:rPr>
                <w:b w:val="0"/>
                <w:i w:val="0"/>
                <w:color w:val="1A1A1A"/>
                <w:sz w:val="18"/>
              </w:rPr>
              <w:t>Politik den interessierten Parteien verfügbar (5.2)</w:t>
            </w:r>
          </w:p>
        </w:tc>
        <w:tc>
          <w:tcPr>
            <w:tcW w:type="dxa" w:w="3175"/>
          </w:tcPr>
          <w:p>
            <w:pPr>
              <w:spacing w:after="0" w:before="0"/>
            </w:pPr>
            <w:r/>
            <w:r>
              <w:rPr>
                <w:b w:val="0"/>
                <w:i w:val="0"/>
                <w:color w:val="1A1A1A"/>
                <w:sz w:val="18"/>
              </w:rPr>
              <w:t>Politik als Datei auf der Website und auf Anfrage</w:t>
            </w:r>
          </w:p>
        </w:tc>
        <w:tc>
          <w:tcPr>
            <w:tcW w:type="dxa" w:w="3175"/>
          </w:tcPr>
          <w:p>
            <w:pPr>
              <w:spacing w:after="0" w:before="0"/>
            </w:pPr>
            <w:r/>
            <w:r>
              <w:rPr>
                <w:b w:val="0"/>
                <w:i w:val="0"/>
                <w:color w:val="1A1A1A"/>
                <w:sz w:val="18"/>
              </w:rPr>
              <w:t>keine</w:t>
            </w:r>
          </w:p>
        </w:tc>
      </w:tr>
      <w:tr>
        <w:trPr>
          <w:cantSplit w:val="true"/>
        </w:trPr>
        <w:tc>
          <w:tcPr>
            <w:tcW w:type="dxa" w:w="3288"/>
            <w:shd w:val="clear" w:color="auto" w:fill="F3EFE6"/>
          </w:tcPr>
          <w:p>
            <w:pPr>
              <w:spacing w:after="0" w:before="0"/>
            </w:pPr>
            <w:r/>
            <w:r>
              <w:rPr>
                <w:b w:val="0"/>
                <w:i w:val="0"/>
                <w:color w:val="1A1A1A"/>
                <w:sz w:val="18"/>
              </w:rPr>
              <w:t>Lehren aus jeder Veranstaltung (9.1 c)</w:t>
            </w:r>
          </w:p>
        </w:tc>
        <w:tc>
          <w:tcPr>
            <w:tcW w:type="dxa" w:w="3175"/>
            <w:shd w:val="clear" w:color="auto" w:fill="F3EFE6"/>
          </w:tcPr>
          <w:p>
            <w:pPr>
              <w:spacing w:after="0" w:before="0"/>
            </w:pPr>
            <w:r/>
            <w:r>
              <w:rPr>
                <w:b w:val="0"/>
                <w:i w:val="0"/>
                <w:color w:val="1A1A1A"/>
                <w:sz w:val="18"/>
              </w:rPr>
              <w:t>Lehrennotizen; Zusammenfassung für Anfragen</w:t>
            </w:r>
          </w:p>
        </w:tc>
        <w:tc>
          <w:tcPr>
            <w:tcW w:type="dxa" w:w="3175"/>
            <w:shd w:val="clear" w:color="auto" w:fill="F3EFE6"/>
          </w:tcPr>
          <w:p>
            <w:pPr>
              <w:spacing w:after="0" w:before="0"/>
            </w:pPr>
            <w:r/>
            <w:r>
              <w:rPr>
                <w:b w:val="0"/>
                <w:i w:val="0"/>
                <w:color w:val="1A1A1A"/>
                <w:sz w:val="18"/>
              </w:rPr>
              <w:t>Methode: Stand der Befunde aus dem Bericht nennen</w:t>
            </w:r>
          </w:p>
        </w:tc>
      </w:tr>
      <w:tr>
        <w:trPr>
          <w:cantSplit w:val="true"/>
        </w:trPr>
        <w:tc>
          <w:tcPr>
            <w:tcW w:type="dxa" w:w="3288"/>
          </w:tcPr>
          <w:p>
            <w:pPr>
              <w:spacing w:after="0" w:before="0"/>
            </w:pPr>
            <w:r/>
            <w:r>
              <w:rPr>
                <w:b w:val="0"/>
                <w:i w:val="0"/>
                <w:color w:val="1A1A1A"/>
                <w:sz w:val="18"/>
              </w:rPr>
              <w:t>Überwachung jährlich; Aussetzung ohne Überwachung (ISO/IEC 17021-1, Pflicht der Stelle)</w:t>
            </w:r>
          </w:p>
        </w:tc>
        <w:tc>
          <w:tcPr>
            <w:tcW w:type="dxa" w:w="3175"/>
          </w:tcPr>
          <w:p>
            <w:pPr>
              <w:spacing w:after="0" w:before="0"/>
            </w:pPr>
            <w:r/>
            <w:r>
              <w:rPr>
                <w:b w:val="0"/>
                <w:i w:val="0"/>
                <w:color w:val="1A1A1A"/>
                <w:sz w:val="18"/>
              </w:rPr>
              <w:t>Termin des nächsten Überwachungsaudits im Kalender</w:t>
            </w:r>
          </w:p>
        </w:tc>
        <w:tc>
          <w:tcPr>
            <w:tcW w:type="dxa" w:w="3175"/>
          </w:tcPr>
          <w:p>
            <w:pPr>
              <w:spacing w:after="0" w:before="0"/>
            </w:pPr>
            <w:r/>
            <w:r>
              <w:rPr>
                <w:b w:val="0"/>
                <w:i w:val="0"/>
                <w:color w:val="1A1A1A"/>
                <w:sz w:val="18"/>
              </w:rPr>
              <w:t>Bedingungen der Stelle zu Zertifikat und Zeichen</w:t>
            </w:r>
          </w:p>
        </w:tc>
      </w:tr>
    </w:tbl>
    <w:p>
      <w:pPr>
        <w:spacing w:after="40"/>
      </w:pPr>
    </w:p>
    <w:p>
      <w:pPr>
        <w:pStyle w:val="Heading2"/>
      </w:pPr>
      <w:r>
        <w:t>DACH-Anker: Werbung mit Zertifikat und Zeichen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Rechtsgrundlage</w:t>
            </w:r>
          </w:p>
        </w:tc>
        <w:tc>
          <w:tcPr>
            <w:tcW w:type="dxa" w:w="2721"/>
          </w:tcPr>
          <w:p>
            <w:pPr>
              <w:spacing w:after="0" w:before="0"/>
            </w:pPr>
            <w:r/>
            <w:r>
              <w:rPr>
                <w:b w:val="0"/>
                <w:i w:val="0"/>
                <w:color w:val="1A1A1A"/>
                <w:sz w:val="17"/>
              </w:rPr>
              <w:t>UWG, geändert durch BGBl. 2026 I Nr. 43; ab 27. September 2026</w:t>
            </w:r>
          </w:p>
        </w:tc>
        <w:tc>
          <w:tcPr>
            <w:tcW w:type="dxa" w:w="2721"/>
          </w:tcPr>
          <w:p>
            <w:pPr>
              <w:spacing w:after="0" w:before="0"/>
            </w:pPr>
            <w:r/>
            <w:r>
              <w:rPr>
                <w:b w:val="0"/>
                <w:i w:val="0"/>
                <w:color w:val="1A1A1A"/>
                <w:sz w:val="17"/>
              </w:rPr>
              <w:t>UWG-Novelle BGBl. I Nr. 58/2026; Umweltaussagen ab 27. September 2026</w:t>
            </w:r>
          </w:p>
        </w:tc>
        <w:tc>
          <w:tcPr>
            <w:tcW w:type="dxa" w:w="2721"/>
          </w:tcPr>
          <w:p>
            <w:pPr>
              <w:spacing w:after="0" w:before="0"/>
            </w:pPr>
            <w:r/>
            <w:r>
              <w:rPr>
                <w:b w:val="0"/>
                <w:i w:val="0"/>
                <w:color w:val="1A1A1A"/>
                <w:sz w:val="17"/>
              </w:rPr>
              <w:t>UWG, Art. 3 Abs. 1 lit. b und lit. x</w:t>
            </w:r>
          </w:p>
        </w:tc>
      </w:tr>
      <w:tr>
        <w:trPr>
          <w:cantSplit w:val="true"/>
        </w:trPr>
        <w:tc>
          <w:tcPr>
            <w:tcW w:type="dxa" w:w="1474"/>
            <w:shd w:val="clear" w:color="auto" w:fill="F3EFE6"/>
          </w:tcPr>
          <w:p>
            <w:pPr>
              <w:spacing w:after="0" w:before="0"/>
            </w:pPr>
            <w:r/>
            <w:r>
              <w:rPr>
                <w:b w:val="0"/>
                <w:i w:val="0"/>
                <w:color w:val="1A1A1A"/>
                <w:sz w:val="17"/>
              </w:rPr>
              <w:t>Zeichen und Siegel</w:t>
            </w:r>
          </w:p>
        </w:tc>
        <w:tc>
          <w:tcPr>
            <w:tcW w:type="dxa" w:w="2721"/>
            <w:shd w:val="clear" w:color="auto" w:fill="F3EFE6"/>
          </w:tcPr>
          <w:p>
            <w:pPr>
              <w:spacing w:after="0" w:before="0"/>
            </w:pPr>
            <w:r/>
            <w:r>
              <w:rPr>
                <w:b w:val="0"/>
                <w:i w:val="0"/>
                <w:color w:val="1A1A1A"/>
                <w:sz w:val="17"/>
              </w:rPr>
              <w:t>gegenüber Verbrauchern Nachhaltigkeitssiegel nur mit Zertifizierungssystem oder staatlicher Festsetzung (Anhang Nr. 2a); Begriffe in § 2 Abs. 2 Nr. 4 und 6</w:t>
            </w:r>
          </w:p>
        </w:tc>
        <w:tc>
          <w:tcPr>
            <w:tcW w:type="dxa" w:w="2721"/>
            <w:shd w:val="clear" w:color="auto" w:fill="F3EFE6"/>
          </w:tcPr>
          <w:p>
            <w:pPr>
              <w:spacing w:after="0" w:before="0"/>
            </w:pPr>
            <w:r/>
            <w:r>
              <w:rPr>
                <w:b w:val="0"/>
                <w:i w:val="0"/>
                <w:color w:val="1A1A1A"/>
                <w:sz w:val="17"/>
              </w:rPr>
              <w:t>gegenüber Verbrauchern gleiche Regel (Anhang Z 2a); Zertifizierungssystem in § 1 Abs. 4 Z 14</w:t>
            </w:r>
          </w:p>
        </w:tc>
        <w:tc>
          <w:tcPr>
            <w:tcW w:type="dxa" w:w="2721"/>
            <w:shd w:val="clear" w:color="auto" w:fill="F3EFE6"/>
          </w:tcPr>
          <w:p>
            <w:pPr>
              <w:spacing w:after="0" w:before="0"/>
            </w:pPr>
            <w:r/>
            <w:r>
              <w:rPr>
                <w:b w:val="0"/>
                <w:i w:val="0"/>
                <w:color w:val="1A1A1A"/>
                <w:sz w:val="17"/>
              </w:rPr>
              <w:t>Richtlinie nicht übernommen; Verbot irreführender Angaben</w:t>
            </w:r>
          </w:p>
        </w:tc>
      </w:tr>
      <w:tr>
        <w:trPr>
          <w:cantSplit w:val="true"/>
        </w:trPr>
        <w:tc>
          <w:tcPr>
            <w:tcW w:type="dxa" w:w="1474"/>
          </w:tcPr>
          <w:p>
            <w:pPr>
              <w:spacing w:after="0" w:before="0"/>
            </w:pPr>
            <w:r/>
            <w:r>
              <w:rPr>
                <w:b w:val="0"/>
                <w:i w:val="0"/>
                <w:color w:val="1A1A1A"/>
                <w:sz w:val="17"/>
              </w:rPr>
              <w:t>Aussage über das Ganze</w:t>
            </w:r>
          </w:p>
        </w:tc>
        <w:tc>
          <w:tcPr>
            <w:tcW w:type="dxa" w:w="2721"/>
          </w:tcPr>
          <w:p>
            <w:pPr>
              <w:spacing w:after="0" w:before="0"/>
            </w:pPr>
            <w:r/>
            <w:r>
              <w:rPr>
                <w:b w:val="0"/>
                <w:i w:val="0"/>
                <w:color w:val="1A1A1A"/>
                <w:sz w:val="17"/>
              </w:rPr>
              <w:t>gegenüber Verbrauchern unzulässig, wenn sie nur einen Teil betrifft (Anhang Nr. 4b)</w:t>
            </w:r>
          </w:p>
        </w:tc>
        <w:tc>
          <w:tcPr>
            <w:tcW w:type="dxa" w:w="2721"/>
          </w:tcPr>
          <w:p>
            <w:pPr>
              <w:spacing w:after="0" w:before="0"/>
            </w:pPr>
            <w:r/>
            <w:r>
              <w:rPr>
                <w:b w:val="0"/>
                <w:i w:val="0"/>
                <w:color w:val="1A1A1A"/>
                <w:sz w:val="17"/>
              </w:rPr>
              <w:t>ebenso gegenüber Verbrauchern (Anhang Z 4b)</w:t>
            </w:r>
          </w:p>
        </w:tc>
        <w:tc>
          <w:tcPr>
            <w:tcW w:type="dxa" w:w="2721"/>
          </w:tcPr>
          <w:p>
            <w:pPr>
              <w:spacing w:after="0" w:before="0"/>
            </w:pPr>
            <w:r/>
            <w:r>
              <w:rPr>
                <w:b w:val="0"/>
                <w:i w:val="0"/>
                <w:color w:val="1A1A1A"/>
                <w:sz w:val="17"/>
              </w:rPr>
              <w:t>Verbot irreführender Angaben (lit. b)</w:t>
            </w:r>
          </w:p>
        </w:tc>
      </w:tr>
      <w:tr>
        <w:trPr>
          <w:cantSplit w:val="true"/>
        </w:trPr>
        <w:tc>
          <w:tcPr>
            <w:tcW w:type="dxa" w:w="1474"/>
            <w:shd w:val="clear" w:color="auto" w:fill="F3EFE6"/>
          </w:tcPr>
          <w:p>
            <w:pPr>
              <w:spacing w:after="0" w:before="0"/>
            </w:pPr>
            <w:r/>
            <w:r>
              <w:rPr>
                <w:b w:val="0"/>
                <w:i w:val="0"/>
                <w:color w:val="1A1A1A"/>
                <w:sz w:val="17"/>
              </w:rPr>
              <w:t>Klimaaussagen</w:t>
            </w:r>
          </w:p>
        </w:tc>
        <w:tc>
          <w:tcPr>
            <w:tcW w:type="dxa" w:w="2721"/>
            <w:shd w:val="clear" w:color="auto" w:fill="F3EFE6"/>
          </w:tcPr>
          <w:p>
            <w:pPr>
              <w:spacing w:after="0" w:before="0"/>
            </w:pPr>
            <w:r/>
            <w:r>
              <w:rPr>
                <w:b w:val="0"/>
                <w:i w:val="0"/>
                <w:color w:val="1A1A1A"/>
                <w:sz w:val="17"/>
              </w:rPr>
              <w:t>Neutralität eines Produkts aufgrund von Kompensation gegenüber Verbrauchern unzulässig (Nr. 4c)</w:t>
            </w:r>
          </w:p>
        </w:tc>
        <w:tc>
          <w:tcPr>
            <w:tcW w:type="dxa" w:w="2721"/>
            <w:shd w:val="clear" w:color="auto" w:fill="F3EFE6"/>
          </w:tcPr>
          <w:p>
            <w:pPr>
              <w:spacing w:after="0" w:before="0"/>
            </w:pPr>
            <w:r/>
            <w:r>
              <w:rPr>
                <w:b w:val="0"/>
                <w:i w:val="0"/>
                <w:color w:val="1A1A1A"/>
                <w:sz w:val="17"/>
              </w:rPr>
              <w:t>ebenso (Z 4c)</w:t>
            </w:r>
          </w:p>
        </w:tc>
        <w:tc>
          <w:tcPr>
            <w:tcW w:type="dxa" w:w="2721"/>
            <w:shd w:val="clear" w:color="auto" w:fill="F3EFE6"/>
          </w:tcPr>
          <w:p>
            <w:pPr>
              <w:spacing w:after="0" w:before="0"/>
            </w:pPr>
            <w:r/>
            <w:r>
              <w:rPr>
                <w:b w:val="0"/>
                <w:i w:val="0"/>
                <w:color w:val="1A1A1A"/>
                <w:sz w:val="17"/>
              </w:rPr>
              <w:t>nur mit objektiven und überprüfbaren Grundlagen; Beweislast beim Werbenden (lit. x)</w:t>
            </w:r>
          </w:p>
        </w:tc>
      </w:tr>
      <w:tr>
        <w:trPr>
          <w:cantSplit w:val="true"/>
        </w:trPr>
        <w:tc>
          <w:tcPr>
            <w:tcW w:type="dxa" w:w="1474"/>
          </w:tcPr>
          <w:p>
            <w:pPr>
              <w:spacing w:after="0" w:before="0"/>
            </w:pPr>
            <w:r/>
            <w:r>
              <w:rPr>
                <w:b w:val="0"/>
                <w:i w:val="0"/>
                <w:color w:val="1A1A1A"/>
                <w:sz w:val="17"/>
              </w:rPr>
              <w:t>Akkreditierung für ISO 20121</w:t>
            </w:r>
          </w:p>
        </w:tc>
        <w:tc>
          <w:tcPr>
            <w:tcW w:type="dxa" w:w="2721"/>
          </w:tcPr>
          <w:p>
            <w:pPr>
              <w:spacing w:after="0" w:before="0"/>
            </w:pPr>
            <w:r/>
            <w:r>
              <w:rPr>
                <w:b w:val="0"/>
                <w:i w:val="0"/>
                <w:color w:val="1A1A1A"/>
                <w:sz w:val="17"/>
              </w:rPr>
              <w:t>Programm bei der DAkkS beantragt; Entscheidung bis Redaktionsschluss ausstehend</w:t>
            </w:r>
          </w:p>
        </w:tc>
        <w:tc>
          <w:tcPr>
            <w:tcW w:type="dxa" w:w="2721"/>
          </w:tcPr>
          <w:p>
            <w:pPr>
              <w:spacing w:after="0" w:before="0"/>
            </w:pPr>
            <w:r/>
            <w:r>
              <w:rPr>
                <w:b w:val="0"/>
                <w:i w:val="0"/>
                <w:color w:val="1A1A1A"/>
                <w:sz w:val="17"/>
              </w:rPr>
              <w:t>akkreditierte Zertifizierung bis Redaktionsschluss nicht belegt; im Einzelfall fragen</w:t>
            </w:r>
          </w:p>
        </w:tc>
        <w:tc>
          <w:tcPr>
            <w:tcW w:type="dxa" w:w="2721"/>
          </w:tcPr>
          <w:p>
            <w:pPr>
              <w:spacing w:after="0" w:before="0"/>
            </w:pPr>
            <w:r/>
            <w:r>
              <w:rPr>
                <w:b w:val="0"/>
                <w:i w:val="0"/>
                <w:color w:val="1A1A1A"/>
                <w:sz w:val="17"/>
              </w:rPr>
              <w:t>akkreditierte Zertifizierung bis Redaktionsschluss nicht belegt; im Einzelfall fragen</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4.13.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4.13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4.13 — Aussagen über das Zertifikat führen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