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4.10</w:t>
      </w:r>
    </w:p>
    <w:p>
      <w:r>
        <w:rPr>
          <w:b/>
          <w:i w:val="0"/>
          <w:sz w:val="24"/>
        </w:rPr>
        <w:t>Der Zertifizierer im kleinen Haus: Stufe 1 und Stufe 2 ohne Abteilungen</w:t>
      </w:r>
    </w:p>
    <w:p>
      <w:r>
        <w:rPr>
          <w:b w:val="0"/>
          <w:i/>
          <w:sz w:val="20"/>
        </w:rPr>
        <w:t>Stufe 1 und Stufe 2 vorbereiten und begleiten: was der Auditor im Alltag sehen will, Einstufung und begründeter Widerspruch.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der Auditor einer Zertifizierungsstelle einen ganzen Tag in Ihrem Haus verbringt und fast nur Sie zum Reden hat: Woran soll er erkennen, dass Ihr System auch dann läuft, wenn Sie nicht danebenstehen? Und was tun Sie, wenn Sie eine seiner Einstufungen für falsch halten?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Was Stufe 1 und Stufe 2 im kleinen Haus fragen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88"/>
        <w:gridCol w:w="3980"/>
        <w:gridCol w:w="3769"/>
      </w:tblGrid>
      <w:tr>
        <w:trPr>
          <w:tblHeader/>
        </w:trPr>
        <w:tc>
          <w:tcPr>
            <w:tcW w:w="188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Merkmal</w:t>
            </w:r>
          </w:p>
        </w:tc>
        <w:tc>
          <w:tcPr>
            <w:tcW w:w="398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Stufe 1</w:t>
            </w:r>
          </w:p>
        </w:tc>
        <w:tc>
          <w:tcPr>
            <w:tcW w:w="37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Stufe 2</w:t>
            </w:r>
          </w:p>
        </w:tc>
      </w:tr>
      <w:tr>
        <w:trPr>
          <w:cantSplit/>
        </w:trPr>
        <w:tc>
          <w:tcPr>
            <w:tcW w:w="1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Frage</w:t>
            </w:r>
          </w:p>
        </w:tc>
        <w:tc>
          <w:tcPr>
            <w:tcW w:w="39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Ist das Haus bereit?</w:t>
            </w:r>
          </w:p>
        </w:tc>
        <w:tc>
          <w:tcPr>
            <w:tcW w:w="37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Ist das System umgesetzt, und wirkt es?</w:t>
            </w:r>
          </w:p>
        </w:tc>
      </w:tr>
      <w:tr>
        <w:trPr>
          <w:cantSplit/>
        </w:trPr>
        <w:tc>
          <w:tcPr>
            <w:tcW w:w="18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Wo im Haus</w:t>
            </w:r>
          </w:p>
        </w:tc>
        <w:tc>
          <w:tcPr>
            <w:tcW w:w="39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Büro hinter dem Empfang, kurzer Rundgang</w:t>
            </w:r>
          </w:p>
        </w:tc>
        <w:tc>
          <w:tcPr>
            <w:tcW w:w="37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Frühstück, Zimmer, Wäscheübergabe, Weinstube</w:t>
            </w:r>
          </w:p>
        </w:tc>
      </w:tr>
      <w:tr>
        <w:trPr>
          <w:cantSplit/>
        </w:trPr>
        <w:tc>
          <w:tcPr>
            <w:tcW w:w="1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Mit wem</w:t>
            </w:r>
          </w:p>
        </w:tc>
        <w:tc>
          <w:tcPr>
            <w:tcW w:w="39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vor allem mit der Gastgeberin</w:t>
            </w:r>
          </w:p>
        </w:tc>
        <w:tc>
          <w:tcPr>
            <w:tcW w:w="37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Gastgeberin, Zimmerfrau, Frühstückskraft, allein befragt</w:t>
            </w:r>
          </w:p>
        </w:tc>
      </w:tr>
      <w:tr>
        <w:trPr>
          <w:cantSplit/>
        </w:trPr>
        <w:tc>
          <w:tcPr>
            <w:tcW w:w="18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Typische Nachweise</w:t>
            </w:r>
          </w:p>
        </w:tc>
        <w:tc>
          <w:tcPr>
            <w:tcW w:w="39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Anwendungsbereich, Bericht des internen Audits, Managementbewertung</w:t>
            </w:r>
          </w:p>
        </w:tc>
        <w:tc>
          <w:tcPr>
            <w:tcW w:w="37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Beobachtung, Rechnungen, Zählerheft, Massnahmenliste</w:t>
            </w:r>
          </w:p>
        </w:tc>
      </w:tr>
      <w:tr>
        <w:trPr>
          <w:cantSplit/>
        </w:trPr>
        <w:tc>
          <w:tcPr>
            <w:tcW w:w="1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Ergebnis</w:t>
            </w:r>
          </w:p>
        </w:tc>
        <w:tc>
          <w:tcPr>
            <w:tcW w:w="39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mit möglichen Nichtkonformitäten vor der Stufe 2</w:t>
            </w:r>
          </w:p>
        </w:tc>
        <w:tc>
          <w:tcPr>
            <w:tcW w:w="37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Feststellungen mit Einstufung; Entscheidung durch andere</w:t>
            </w:r>
          </w:p>
        </w:tc>
      </w:tr>
    </w:tbl>
    <w:p>
      <w:pPr>
        <w:keepNext/>
        <w:spacing w:before="260" w:after="120"/>
      </w:pPr>
      <w:r>
        <w:rPr>
          <w:b/>
          <w:bCs/>
          <w:color w:val="8C5A2B"/>
          <w:sz w:val="25"/>
          <w:szCs w:val="25"/>
        </w:rPr>
        <w:t xml:space="preserve">Praktische Anwendung: Stufe 1 und Stufe 2 in sieben Schritten vorbereiten und begleiten</w:t>
      </w:r>
    </w:p>
    <w:p>
      <w:pPr>
        <w:spacing w:after="140" w:line="300" w:lineRule="auto"/>
        <w:jc w:val="both"/>
      </w:pPr>
      <w:r>
        <w:rPr>
          <w:b/>
          <w:bCs/>
          <w:color w:val="1A1A1A"/>
        </w:rPr>
        <w:t xml:space="preserve">1. Die Stufe 2 auf einen Betriebstag legen.</w:t>
      </w:r>
      <w:r>
        <w:rPr>
          <w:color w:val="1A1A1A"/>
        </w:rPr>
        <w:t xml:space="preserve"> Bitten Sie die Stelle bei der Terminvereinbarung um einen Tag mit Gästen, Frühstück und möglichst Anreisen. Ein leeres Haus zeigt Ordner, kein System.</w:t>
      </w:r>
    </w:p>
    <w:p>
      <w:pPr>
        <w:spacing w:after="140" w:line="300" w:lineRule="auto"/>
        <w:jc w:val="both"/>
      </w:pPr>
      <w:r>
        <w:rPr>
          <w:b/>
          <w:bCs/>
          <w:color w:val="1A1A1A"/>
        </w:rPr>
        <w:t xml:space="preserve">2. Den Bericht der Stufe 1 wie Feststellungen behandeln.</w:t>
      </w:r>
      <w:r>
        <w:rPr>
          <w:color w:val="1A1A1A"/>
        </w:rPr>
        <w:t xml:space="preserve"> Für jeden Punkt: Lücke, </w:t>
      </w:r>
      <w:r>
        <w:rPr>
          <w:color w:val="1A1A1A"/>
        </w:rPr>
        <w:t xml:space="preserve">Ursache, Massnahme, Nachweis. Ein Datum allein antwortet nicht.</w:t>
      </w:r>
    </w:p>
    <w:p>
      <w:pPr>
        <w:spacing w:after="140" w:line="300" w:lineRule="auto"/>
        <w:jc w:val="both"/>
      </w:pPr>
      <w:r>
        <w:rPr>
          <w:b/>
          <w:bCs/>
          <w:color w:val="1A1A1A"/>
        </w:rPr>
        <w:t xml:space="preserve">3. Jede Massnahme vor der Stufe 2 auf ihre Wirkung prüfen.</w:t>
      </w:r>
      <w:r>
        <w:rPr>
          <w:color w:val="1A1A1A"/>
        </w:rPr>
        <w:t xml:space="preserve"> Legen Sie eine Zahl neben die Massnahme, die zeigt, ob sie wirkt: Kilogramm, Kilowattstunden, Beschwerden. Steht dort nach Monaten noch «erledigt» ohne Zahl, prüfen Sie jetzt.</w:t>
      </w:r>
    </w:p>
    <w:p>
      <w:pPr>
        <w:spacing w:after="140" w:line="300" w:lineRule="auto"/>
        <w:jc w:val="both"/>
      </w:pPr>
      <w:r>
        <w:rPr>
          <w:b/>
          <w:bCs/>
          <w:color w:val="1A1A1A"/>
        </w:rPr>
        <w:t xml:space="preserve">4. Die Mitarbeitenden vorbereiten, nicht einüben.</w:t>
      </w:r>
      <w:r>
        <w:rPr>
          <w:color w:val="1A1A1A"/>
        </w:rPr>
        <w:t xml:space="preserve"> Sagen Sie ihnen, dass der Auditor sie allein bei der Arbeit begleiten und fragen darf und dass «Das weiss ich nicht, das macht die Gastgeberin» eine ehrliche Antwort ist. Auswendig gelernte Sätze erkennt jeder Auditor.</w:t>
      </w:r>
    </w:p>
    <w:p>
      <w:pPr>
        <w:spacing w:after="140" w:line="300" w:lineRule="auto"/>
        <w:jc w:val="both"/>
      </w:pPr>
      <w:r>
        <w:rPr>
          <w:b/>
          <w:bCs/>
          <w:color w:val="1A1A1A"/>
        </w:rPr>
        <w:t xml:space="preserve">5. Daten nur im erforderlichen Umfang zeigen.</w:t>
      </w:r>
      <w:r>
        <w:rPr>
          <w:color w:val="1A1A1A"/>
        </w:rPr>
        <w:t xml:space="preserve"> Klären Sie vorher, welche Listen der Auditor sehen muss, und legen Sie Zimmernummern statt Namen bereit. Gesundheitsangaben von Gästen bleiben in ihrem Ordner.</w:t>
      </w:r>
    </w:p>
    <w:p>
      <w:pPr>
        <w:spacing w:after="140" w:line="300" w:lineRule="auto"/>
        <w:jc w:val="both"/>
      </w:pPr>
      <w:r>
        <w:rPr>
          <w:b/>
          <w:bCs/>
          <w:color w:val="1A1A1A"/>
        </w:rPr>
        <w:t xml:space="preserve">6. Im Abschlussgespräch drei Dinge getrennt prüfen.</w:t>
      </w:r>
      <w:r>
        <w:rPr>
          <w:color w:val="1A1A1A"/>
        </w:rPr>
        <w:t xml:space="preserve"> Zuerst die Tatsache, dann die Reichweite des Wortlauts, zuletzt die Einstufung. Schreiben Sie jede Feststellung wörtlich mit und vermerken Sie, wo Sie widersprechen.</w:t>
      </w:r>
    </w:p>
    <w:p>
      <w:pPr>
        <w:spacing w:after="140" w:line="300" w:lineRule="auto"/>
        <w:jc w:val="both"/>
      </w:pPr>
      <w:r>
        <w:rPr>
          <w:b/>
          <w:bCs/>
          <w:color w:val="1A1A1A"/>
        </w:rPr>
        <w:t xml:space="preserve">7. Den Widerspruch begründet und nach den Regeln der Stelle führen.</w:t>
      </w:r>
      <w:r>
        <w:rPr>
          <w:color w:val="1A1A1A"/>
        </w:rPr>
        <w:t xml:space="preserve"> Reichen Sie Nachweis oder Begründung schriftlich und fristgerecht ein. Gegen eine Entscheidung steht der Einspruch offen, gegen die Art der Arbeit die Beschwerde.</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Liegt die Stufe 2 auf einem Tag mit Gästen und Frühstück?</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wir jeden Punkt aus dem Bericht der Stufe 1 mit Ursache und Nachweis bearbeitet?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Steht bei jeder erledigten Massnahme eine Zahl, die ihre Wirkung zeigt?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Umfasst unser Anwendungsbereich alles, was das Haus selbst betreibt?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Dürfen Mitarbeitende dem Auditor allein und mit eigenen Worten antworten?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Trägt jedes Blatt der Mappe ein Datum und ein Kürzel der Freigabe?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Wissen wir, welche Gästedaten der Auditor sehen muss und welche nicht?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Kennen wir die Verfahren der Stelle für Einspruch und Beschwerde?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Den Bericht der Stufe 1 mit einem Datum beantworten.</w:t>
      </w:r>
      <w:r>
        <w:rPr>
          <w:color w:val="1A1A1A"/>
        </w:rPr>
        <w:t xml:space="preserve"> Der offene Punkt bleibt offen und wird in der Stufe 2 zur Feststellung.</w:t>
      </w:r>
    </w:p>
    <w:p>
      <w:pPr>
        <w:spacing w:after="140" w:line="300" w:lineRule="auto"/>
        <w:jc w:val="both"/>
      </w:pPr>
      <w:r>
        <w:rPr>
          <w:b/>
          <w:bCs/>
          <w:color w:val="1A1A1A"/>
        </w:rPr>
        <w:t xml:space="preserve">Den Auditor überallhin begleiten.</w:t>
      </w:r>
      <w:r>
        <w:rPr>
          <w:color w:val="1A1A1A"/>
        </w:rPr>
        <w:t xml:space="preserve"> Er hört dann nur die Gastgeberin und kann das System nicht von ihr unterscheiden.</w:t>
      </w:r>
    </w:p>
    <w:p>
      <w:pPr>
        <w:spacing w:after="140" w:line="300" w:lineRule="auto"/>
        <w:jc w:val="both"/>
      </w:pPr>
      <w:r>
        <w:rPr>
          <w:b/>
          <w:bCs/>
          <w:color w:val="1A1A1A"/>
        </w:rPr>
        <w:t xml:space="preserve">«Erledigt» schreiben, ohne nachzusehen.</w:t>
      </w:r>
      <w:r>
        <w:rPr>
          <w:color w:val="1A1A1A"/>
        </w:rPr>
        <w:t xml:space="preserve"> Die Rechnungen sagen jeden Monat, ob es wirkt; man muss sie nur lesen.</w:t>
      </w:r>
    </w:p>
    <w:p>
      <w:pPr>
        <w:spacing w:after="140" w:line="300" w:lineRule="auto"/>
        <w:jc w:val="both"/>
      </w:pPr>
      <w:r>
        <w:rPr>
          <w:b/>
          <w:bCs/>
          <w:color w:val="1A1A1A"/>
        </w:rPr>
        <w:t xml:space="preserve">Einer Einstufung mit einer Meinung widersprechen.</w:t>
      </w:r>
      <w:r>
        <w:rPr>
          <w:color w:val="1A1A1A"/>
        </w:rPr>
        <w:t xml:space="preserve"> Geändert werden Tatsachen und Wortlaute, mit Nachweis und Begründung.</w:t>
      </w:r>
    </w:p>
    <w:p>
      <w:pPr>
        <w:spacing w:after="140" w:line="300" w:lineRule="auto"/>
        <w:jc w:val="both"/>
      </w:pPr>
      <w:r>
        <w:rPr>
          <w:b/>
          <w:bCs/>
          <w:color w:val="1A1A1A"/>
        </w:rPr>
        <w:t xml:space="preserve">Den Auditor um Rat fragen.</w:t>
      </w:r>
      <w:r>
        <w:rPr>
          <w:color w:val="1A1A1A"/>
        </w:rPr>
        <w:t xml:space="preserve"> Er darf nicht beraten, und das Haus verliert Zeit, die es für die Ursache braucht.</w:t>
      </w:r>
    </w:p>
    <w:p>
      <w:pPr>
        <w:spacing w:after="140" w:line="300" w:lineRule="auto"/>
        <w:jc w:val="both"/>
      </w:pPr>
      <w:r>
        <w:rPr>
          <w:b/>
          <w:bCs/>
          <w:color w:val="1A1A1A"/>
        </w:rPr>
        <w:t xml:space="preserve">Die Freigabe nur im eigenen Heft festhalten.</w:t>
      </w:r>
      <w:r>
        <w:rPr>
          <w:color w:val="1A1A1A"/>
        </w:rPr>
        <w:t xml:space="preserve"> Am Regal sieht niemand, welche Fassung gilt.</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Vorbereitung der Stufe 1: 8 Std. × CHF 70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560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Stundenwert der Gastgeberin, bewertet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Stufe 1 begleiten: 4 Std. × CHF 70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280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halber Tag im März</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Stufe 2 begleiten: 9 Std. × CHF 70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630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 Tag im Mai</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Gespräche der Mitarbeitenden: 3 Std. × CHF 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120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Zimmerfrau, Frühstückskraft, Empfang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Massnahmenplan und Stellungnahme: 4 Std. × CHF 70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280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 der Stufe 2</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Audittage der Stelle: 1,5 Tage × CHF 1.600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2.400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Modellsatz, kein Angebot einer realen Stelle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Summe im Jahr der Zertifizierung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4.270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ohne Reisekosten und Überwachung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eigenen Stunden des Hauses machen CHF 1.870 aus, die Audittage zum Modellsatz CHF 2.400. Die Arbeit am System steht nicht darin, weil das Haus sie seit zwei Jahren ohnehin tut. Teuer wird es, wenn die Stelle Lücken findet, die das System selbst hätte finden können: Die Prüfung der Handtücher im März hätte eine Stunde gekostet.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16"/>
        <w:gridCol w:w="3003"/>
        <w:gridCol w:w="3317"/>
      </w:tblGrid>
      <w:tr>
        <w:trPr>
          <w:tblHeader/>
        </w:trPr>
        <w:tc>
          <w:tcPr>
            <w:tcW w:w="331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00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31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3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Anwendungsbereich festlegen, verfügbar halten (4.3)</w:t>
            </w:r>
          </w:p>
        </w:tc>
        <w:tc>
          <w:tcPr>
            <w:tcW w:w="30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eine Seite mit Weinstube und ausgelagerter Wäscherei</w:t>
            </w:r>
          </w:p>
        </w:tc>
        <w:tc>
          <w:tcPr>
            <w:tcW w:w="331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Anwendungsbereich beim Rundgang gegen das Haus lesen</w:t>
            </w:r>
          </w:p>
        </w:tc>
      </w:tr>
      <w:tr>
        <w:trPr>
          <w:cantSplit/>
        </w:trPr>
        <w:tc>
          <w:tcPr>
            <w:tcW w:w="33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Interne Audits, objektiv und unparteiisch (9.2)</w:t>
            </w:r>
          </w:p>
        </w:tc>
        <w:tc>
          <w:tcPr>
            <w:tcW w:w="30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Bericht des Kreuzaudits vom November</w:t>
            </w:r>
          </w:p>
        </w:tc>
        <w:tc>
          <w:tcPr>
            <w:tcW w:w="33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dieses Buches: Kreuzaudit mit Vereinbarung (3.2)</w:t>
            </w:r>
          </w:p>
        </w:tc>
      </w:tr>
      <w:tr>
        <w:trPr>
          <w:cantSplit/>
        </w:trPr>
        <w:tc>
          <w:tcPr>
            <w:tcW w:w="33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Managementbewertung mit Nachweis (9.3)</w:t>
            </w:r>
          </w:p>
        </w:tc>
        <w:tc>
          <w:tcPr>
            <w:tcW w:w="30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eine Seite vom Januar mit Eingaben und Entscheidungen</w:t>
            </w:r>
          </w:p>
        </w:tc>
        <w:tc>
          <w:tcPr>
            <w:tcW w:w="331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Handbuch für kleine Unternehmen: System einige Monate laufen lassen</w:t>
            </w:r>
          </w:p>
        </w:tc>
      </w:tr>
      <w:tr>
        <w:trPr>
          <w:cantSplit/>
        </w:trPr>
        <w:tc>
          <w:tcPr>
            <w:tcW w:w="33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Wirksamkeit der Korrekturmassnahmen prüfen (10.2)</w:t>
            </w:r>
          </w:p>
        </w:tc>
        <w:tc>
          <w:tcPr>
            <w:tcW w:w="30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Massnahmenliste mit Prüfdatum, Zahl und Ergebnis</w:t>
            </w:r>
          </w:p>
        </w:tc>
        <w:tc>
          <w:tcPr>
            <w:tcW w:w="33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Prüfung vor der Stufe 2, mit einer gemessenen Zahl</w:t>
            </w:r>
          </w:p>
        </w:tc>
      </w:tr>
      <w:tr>
        <w:trPr>
          <w:cantSplit/>
        </w:trPr>
        <w:tc>
          <w:tcPr>
            <w:tcW w:w="33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Prüfung und Freigabe dokumentierter Information (7.5.2)</w:t>
            </w:r>
          </w:p>
        </w:tc>
        <w:tc>
          <w:tcPr>
            <w:tcW w:w="30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Datum und Kürzel auf jedem Blatt der Mappe</w:t>
            </w:r>
          </w:p>
        </w:tc>
        <w:tc>
          <w:tcPr>
            <w:tcW w:w="331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Freigabe am Dokument, nicht nur im Monatsblatt</w:t>
            </w:r>
          </w:p>
        </w:tc>
      </w:tr>
      <w:tr>
        <w:trPr>
          <w:cantSplit/>
        </w:trPr>
        <w:tc>
          <w:tcPr>
            <w:tcW w:w="33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Stelle: Stufe 1 dokumentieren und vor Stufe 2 mitteilen; Plan bei geringfügiger Nichtkonformität akzeptieren (ISO/IEC 17021-1)</w:t>
            </w:r>
          </w:p>
        </w:tc>
        <w:tc>
          <w:tcPr>
            <w:tcW w:w="30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Bericht der Stufe 1; Plan des Hauses</w:t>
            </w:r>
          </w:p>
        </w:tc>
        <w:tc>
          <w:tcPr>
            <w:tcW w:w="33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jeden Punkt der Stufe 1 wie eine Feststellung behandeln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wenn die Zertifizierungsstelle ins kleine Haus kommt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63"/>
        <w:gridCol w:w="2652"/>
        <w:gridCol w:w="2652"/>
        <w:gridCol w:w="2369"/>
      </w:tblGrid>
      <w:tr>
        <w:trPr>
          <w:tblHeader/>
        </w:trPr>
        <w:tc>
          <w:tcPr>
            <w:tcW w:w="196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65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65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3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6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Akkreditierungsstelle</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DAkkS</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Akkreditierung Austria; Leitfaden L08 zu ISO/IEC 17021-1 seit 19. März 2025</w:t>
            </w:r>
          </w:p>
        </w:tc>
        <w:tc>
          <w:tcPr>
            <w:tcW w:w="23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SAS, Auftritt über das SECO</w:t>
            </w:r>
          </w:p>
        </w:tc>
      </w:tr>
      <w:tr>
        <w:trPr>
          <w:cantSplit/>
        </w:trPr>
        <w:tc>
          <w:tcPr>
            <w:tcW w:w="196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Regeln für Erstaudit und Einstufung</w:t>
            </w:r>
          </w:p>
        </w:tc>
        <w:tc>
          <w:tcPr>
            <w:tcW w:w="26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ISO/IEC 17021-1</w:t>
            </w:r>
          </w:p>
        </w:tc>
        <w:tc>
          <w:tcPr>
            <w:tcW w:w="26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ebenso</w:t>
            </w:r>
          </w:p>
        </w:tc>
        <w:tc>
          <w:tcPr>
            <w:tcW w:w="23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ebenso</w:t>
            </w:r>
          </w:p>
        </w:tc>
      </w:tr>
      <w:tr>
        <w:trPr>
          <w:cantSplit/>
        </w:trPr>
        <w:tc>
          <w:tcPr>
            <w:tcW w:w="196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Verbindliche Dokumente der Akkreditierung</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IAF-Dokumente gelten weiter; das IAF ist seit 1. Januar 2026 in der Global ACI aufgegangen</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c>
          <w:tcPr>
            <w:tcW w:w="23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r>
      <w:tr>
        <w:trPr>
          <w:cantSplit/>
        </w:trPr>
        <w:tc>
          <w:tcPr>
            <w:tcW w:w="196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Einsicht des Auditors in Gästedaten</w:t>
            </w:r>
          </w:p>
        </w:tc>
        <w:tc>
          <w:tcPr>
            <w:tcW w:w="26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DSGVO: Rechtsgrundlage, nur erforderlicher Umfang</w:t>
            </w:r>
          </w:p>
        </w:tc>
        <w:tc>
          <w:tcPr>
            <w:tcW w:w="26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DSGVO: ebenso</w:t>
            </w:r>
          </w:p>
        </w:tc>
        <w:tc>
          <w:tcPr>
            <w:tcW w:w="23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Datenschutzgesetz, revidiert, seit 1. September 2023</w:t>
            </w:r>
          </w:p>
        </w:tc>
      </w:tr>
      <w:tr>
        <w:trPr>
          <w:cantSplit/>
        </w:trPr>
        <w:tc>
          <w:tcPr>
            <w:tcW w:w="196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Feststellung eines Rechtsverstosses</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Behörde oder Gericht, nicht der Auditor</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c>
          <w:tcPr>
            <w:tcW w:w="23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4.10.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4.10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