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ptos" w:hAnsi="Aptos" w:cs="Aptos" w:eastAsia="Aptos"/>
          <w:b/>
          <w:color w:val="7A6A55"/>
          <w:sz w:val="19"/>
        </w:rPr>
        <w:t>Vorlage zu Abschnitt 2.8 des Bandes 3a</w:t>
      </w:r>
    </w:p>
    <w:p>
      <w:pPr>
        <w:spacing w:after="60"/>
        <w:pBdr>
          <w:bottom w:val="single" w:sz="8" w:space="4" w:color="C9BBA6"/>
        </w:pBdr>
      </w:pPr>
      <w:r>
        <w:rPr>
          <w:rFonts w:ascii="Aptos" w:hAnsi="Aptos" w:cs="Aptos" w:eastAsia="Aptos"/>
          <w:b/>
          <w:color w:val="8C5A2B"/>
          <w:sz w:val="42"/>
        </w:rPr>
        <w:t>Meldebogen für Vorfall und Beinaheunfall</w:t>
      </w:r>
    </w:p>
    <w:p>
      <w:pPr>
        <w:spacing w:before="80" w:after="120"/>
      </w:pPr>
      <w:r>
        <w:rPr>
          <w:rFonts w:ascii="Aptos" w:hAnsi="Aptos" w:cs="Aptos" w:eastAsia="Aptos"/>
          <w:i/>
          <w:color w:val="7A6A55"/>
          <w:sz w:val="21"/>
        </w:rPr>
        <w:t>Melden ohne Angst, untersuchen ohne Schuldfrage, lernen mit Wirkung</w:t>
      </w:r>
    </w:p>
    <w:p>
      <w:pPr>
        <w:spacing w:after="160"/>
      </w:pPr>
      <w:r>
        <w:rPr>
          <w:rFonts w:ascii="Aptos" w:hAnsi="Aptos" w:cs="Aptos" w:eastAsia="Aptos"/>
          <w:b/>
          <w:i w:val="0"/>
          <w:color w:val="7A6A55"/>
          <w:sz w:val="18"/>
        </w:rPr>
        <w:t xml:space="preserve">Bezug im Buch: </w:t>
      </w:r>
      <w:r>
        <w:rPr>
          <w:rFonts w:ascii="Aptos" w:hAnsi="Aptos" w:cs="Aptos" w:eastAsia="Aptos"/>
          <w:b w:val="0"/>
          <w:i w:val="0"/>
          <w:color w:val="7A6A55"/>
          <w:sz w:val="18"/>
        </w:rPr>
        <w:t>Abschnitt 2.8 (mit 1.8, 2.13, 2.2); Norm: Abschnitt 10.2 und Begriff „Vorfall“ (3.35), Abschnitt 9.1.1.</w:t>
      </w: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So benutzen Sie diese Vorlage</w:t>
            </w:r>
          </w:p>
          <w:p>
            <w:pPr>
              <w:spacing w:after="50"/>
              <w:ind w:left="312" w:hanging="312"/>
            </w:pPr>
            <w:r>
              <w:rPr>
                <w:rFonts w:ascii="Aptos" w:hAnsi="Aptos" w:cs="Aptos" w:eastAsia="Aptos"/>
                <w:b/>
                <w:i w:val="0"/>
                <w:color w:val="8C5A2B"/>
                <w:sz w:val="19"/>
              </w:rPr>
              <w:t xml:space="preserve">1.  </w:t>
            </w:r>
            <w:r>
              <w:rPr>
                <w:rFonts w:ascii="Aptos" w:hAnsi="Aptos" w:cs="Aptos" w:eastAsia="Aptos"/>
                <w:b w:val="0"/>
                <w:i w:val="0"/>
                <w:sz w:val="19"/>
              </w:rPr>
              <w:t>Der Meldebogen (Seite 2) ist für alle gedacht: Beschäftigte, Fremdfirmen, wer auch immer etwas sah. Er fragt nach dem, was geschah und hätte geschehen können, nie nach Schuld.</w:t>
            </w:r>
          </w:p>
          <w:p>
            <w:pPr>
              <w:spacing w:after="50"/>
              <w:ind w:left="312" w:hanging="312"/>
            </w:pPr>
            <w:r>
              <w:rPr>
                <w:rFonts w:ascii="Aptos" w:hAnsi="Aptos" w:cs="Aptos" w:eastAsia="Aptos"/>
                <w:b/>
                <w:i w:val="0"/>
                <w:color w:val="8C5A2B"/>
                <w:sz w:val="19"/>
              </w:rPr>
              <w:t xml:space="preserve">2.  </w:t>
            </w:r>
            <w:r>
              <w:rPr>
                <w:rFonts w:ascii="Aptos" w:hAnsi="Aptos" w:cs="Aptos" w:eastAsia="Aptos"/>
                <w:b w:val="0"/>
                <w:i w:val="0"/>
                <w:sz w:val="19"/>
              </w:rPr>
              <w:t>Ein Beinaheunfall ist ein Vorfall im Sinne der Norm und die billigste Lehre des Arbeitsschutzes. Melden Sie auch, wenn „nichts passiert“ ist.</w:t>
            </w:r>
          </w:p>
          <w:p>
            <w:pPr>
              <w:spacing w:after="50"/>
              <w:ind w:left="312" w:hanging="312"/>
            </w:pPr>
            <w:r>
              <w:rPr>
                <w:rFonts w:ascii="Aptos" w:hAnsi="Aptos" w:cs="Aptos" w:eastAsia="Aptos"/>
                <w:b/>
                <w:i w:val="0"/>
                <w:color w:val="8C5A2B"/>
                <w:sz w:val="19"/>
              </w:rPr>
              <w:t xml:space="preserve">3.  </w:t>
            </w:r>
            <w:r>
              <w:rPr>
                <w:rFonts w:ascii="Aptos" w:hAnsi="Aptos" w:cs="Aptos" w:eastAsia="Aptos"/>
                <w:b w:val="0"/>
                <w:i w:val="0"/>
                <w:sz w:val="19"/>
              </w:rPr>
              <w:t>Das Untersuchungsblatt (Seite 3) füllt aus, wer untersucht, gemeinsam mit den Beschäftigten, die dort arbeiten. Erst reagieren, dann untersuchen.</w:t>
            </w:r>
          </w:p>
          <w:p>
            <w:pPr>
              <w:spacing w:after="50"/>
              <w:ind w:left="312" w:hanging="312"/>
            </w:pPr>
            <w:r>
              <w:rPr>
                <w:rFonts w:ascii="Aptos" w:hAnsi="Aptos" w:cs="Aptos" w:eastAsia="Aptos"/>
                <w:b/>
                <w:i w:val="0"/>
                <w:color w:val="8C5A2B"/>
                <w:sz w:val="19"/>
              </w:rPr>
              <w:t xml:space="preserve">4.  </w:t>
            </w:r>
            <w:r>
              <w:rPr>
                <w:rFonts w:ascii="Aptos" w:hAnsi="Aptos" w:cs="Aptos" w:eastAsia="Aptos"/>
                <w:b w:val="0"/>
                <w:i w:val="0"/>
                <w:sz w:val="19"/>
              </w:rPr>
              <w:t>Fragen Sie weiter, bis Sie bei der Stelle ankommen, an der das System nachgab, nicht beim Menschen, der stolperte.</w:t>
            </w:r>
          </w:p>
          <w:p>
            <w:pPr>
              <w:spacing w:after="50"/>
              <w:ind w:left="312" w:hanging="312"/>
            </w:pPr>
            <w:r>
              <w:rPr>
                <w:rFonts w:ascii="Aptos" w:hAnsi="Aptos" w:cs="Aptos" w:eastAsia="Aptos"/>
                <w:b/>
                <w:i w:val="0"/>
                <w:color w:val="8C5A2B"/>
                <w:sz w:val="19"/>
              </w:rPr>
              <w:t xml:space="preserve">5.  </w:t>
            </w:r>
            <w:r>
              <w:rPr>
                <w:rFonts w:ascii="Aptos" w:hAnsi="Aptos" w:cs="Aptos" w:eastAsia="Aptos"/>
                <w:b w:val="0"/>
                <w:i w:val="0"/>
                <w:sz w:val="19"/>
              </w:rPr>
              <w:t>Schließen Sie das Blatt erst, wenn die Wirksamkeit geprüft und der Melder informiert ist: Untersucht ist nicht gelernt.</w:t>
            </w:r>
          </w:p>
        </w:tc>
      </w:tr>
    </w:tbl>
    <w:p>
      <w:pPr>
        <w:spacing w:after="0" w:line="144" w:lineRule="auto"/>
      </w:pPr>
    </w:p>
    <w:p>
      <w:pPr>
        <w:keepNext/>
        <w:pageBreakBefore w:val="0"/>
        <w:spacing w:before="280" w:after="80"/>
        <w:pBdr>
          <w:bottom w:val="single" w:sz="6" w:space="2" w:color="C9BBA6"/>
        </w:pBdr>
      </w:pPr>
      <w:r>
        <w:rPr>
          <w:rFonts w:ascii="Aptos" w:hAnsi="Aptos" w:cs="Aptos" w:eastAsia="Aptos"/>
          <w:b/>
          <w:color w:val="8C5A2B"/>
          <w:sz w:val="28"/>
        </w:rPr>
        <w:t>Der Weg einer Meldung</w:t>
      </w:r>
    </w:p>
    <w:tbl>
      <w:tblPr>
        <w:tblW w:type="auto" w:w="0"/>
        <w:jc w:val="center"/>
        <w:tblLayout w:type="fixed"/>
        <w:tblLook w:firstColumn="1" w:firstRow="1" w:lastColumn="0" w:lastRow="0" w:noHBand="0" w:noVBand="1" w:val="04A0"/>
      </w:tblPr>
      <w:tblGrid>
        <w:gridCol w:w="1927"/>
        <w:gridCol w:w="1927"/>
        <w:gridCol w:w="2041"/>
        <w:gridCol w:w="2041"/>
        <w:gridCol w:w="1701"/>
      </w:tblGrid>
      <w:tr>
        <w:trPr>
          <w:tblHeader w:val="true"/>
        </w:trPr>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1  Melden</w:t>
            </w:r>
          </w:p>
        </w:tc>
        <w:tc>
          <w:tcPr>
            <w:tcW w:type="dxa" w:w="1928"/>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2  Sofort reagieren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3  Ursache suchen</w:t>
            </w:r>
          </w:p>
        </w:tc>
        <w:tc>
          <w:tcPr>
            <w:tcW w:type="dxa" w:w="204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4  Korrigieren und prüfen</w:t>
            </w:r>
          </w:p>
        </w:tc>
        <w:tc>
          <w:tcPr>
            <w:tcW w:type="dxa" w:w="170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5  Rückmeldung</w:t>
            </w:r>
          </w:p>
        </w:tc>
      </w:tr>
      <w:tr>
        <w:trPr>
          <w:cantSplit w:val="true"/>
          <w:trHeight w:val="850" w:hRule="atLeast"/>
        </w:trPr>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Meldebogen, ohne Angst vor Folgen</w:t>
            </w:r>
          </w:p>
        </w:tc>
        <w:tc>
          <w:tcPr>
            <w:tcW w:type="dxa" w:w="1928"/>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sichern, versorgen, Folgen beherrschen</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mit den Beschäftigten, bis zur Grundursache; Gleiches anderswo?</w:t>
            </w:r>
          </w:p>
        </w:tc>
        <w:tc>
          <w:tcPr>
            <w:tcW w:type="dxa" w:w="204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Maßnahme umsetzen, Wirksamkeit bewerten, System ändern</w:t>
            </w:r>
          </w:p>
        </w:tc>
        <w:tc>
          <w:tcPr>
            <w:tcW w:type="dxa" w:w="170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t>der Melder erfährt, was aus seiner Meldung wurde</w:t>
            </w:r>
          </w:p>
        </w:tc>
      </w:tr>
    </w:tbl>
    <w:p>
      <w:pPr>
        <w:spacing w:after="0" w:line="120" w:lineRule="auto"/>
      </w:pPr>
    </w:p>
    <w:p>
      <w:pPr>
        <w:keepNext/>
        <w:pageBreakBefore w:val="0"/>
        <w:spacing w:before="280" w:after="80"/>
        <w:pBdr>
          <w:bottom w:val="single" w:sz="6" w:space="2" w:color="C9BBA6"/>
        </w:pBdr>
      </w:pPr>
      <w:r>
        <w:rPr>
          <w:rFonts w:ascii="Aptos" w:hAnsi="Aptos" w:cs="Aptos" w:eastAsia="Aptos"/>
          <w:b/>
          <w:color w:val="8C5A2B"/>
          <w:sz w:val="28"/>
        </w:rPr>
        <w:t>Festlegungen des Hauses zum Meldeweg</w:t>
      </w:r>
    </w:p>
    <w:p>
      <w:pPr>
        <w:spacing w:after="60"/>
      </w:pPr>
      <w:r>
        <w:rPr>
          <w:rFonts w:ascii="Aptos" w:hAnsi="Aptos" w:cs="Aptos" w:eastAsia="Aptos"/>
          <w:b w:val="0"/>
          <w:i w:val="0"/>
          <w:sz w:val="18"/>
        </w:rPr>
        <w:t>Ein Hinweis, der unbeantwortet bleibt, ist kein Kanal, sondern ein Beleg für sein Fehlen (Abschnitt 1.1). Legen Sie fest und machen Sie bekannt:</w:t>
      </w:r>
    </w:p>
    <w:tbl>
      <w:tblPr>
        <w:tblW w:type="auto" w:w="0"/>
        <w:jc w:val="center"/>
        <w:tblLayout w:type="fixed"/>
        <w:tblLook w:firstColumn="1" w:firstRow="1" w:lastColumn="0" w:lastRow="0" w:noHBand="0" w:noVBand="1" w:val="04A0"/>
      </w:tblPr>
      <w:tblGrid>
        <w:gridCol w:w="2835"/>
        <w:gridCol w:w="6804"/>
      </w:tblGrid>
      <w:tr>
        <w:trPr>
          <w:cantSplit w:val="true"/>
          <w:trHeight w:val="510" w:hRule="atLeast"/>
        </w:trPr>
        <w:tc>
          <w:tcPr>
            <w:tcW w:type="dxa" w:w="2835"/>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Wo liegt der Meldebogen?</w:t>
            </w:r>
          </w:p>
          <w:p>
            <w:pPr>
              <w:spacing w:after="20"/>
            </w:pPr>
            <w:r>
              <w:rPr>
                <w:rFonts w:ascii="Aptos" w:hAnsi="Aptos" w:cs="Aptos" w:eastAsia="Aptos"/>
                <w:b w:val="0"/>
                <w:i/>
                <w:color w:val="7A6A55"/>
                <w:sz w:val="16"/>
              </w:rPr>
              <w:t>Ort, digitale Ablage, Nachtdienst eingeschlossen</w:t>
            </w:r>
          </w:p>
        </w:tc>
        <w:tc>
          <w:tcPr>
            <w:tcW w:type="dxa" w:w="6803"/>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835"/>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Wer nimmt Meldungen entgegen?</w:t>
            </w:r>
          </w:p>
        </w:tc>
        <w:tc>
          <w:tcPr>
            <w:tcW w:type="dxa" w:w="6803"/>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835"/>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Wer untersucht?</w:t>
            </w:r>
          </w:p>
          <w:p>
            <w:pPr>
              <w:spacing w:after="20"/>
            </w:pPr>
            <w:r>
              <w:rPr>
                <w:rFonts w:ascii="Aptos" w:hAnsi="Aptos" w:cs="Aptos" w:eastAsia="Aptos"/>
                <w:b w:val="0"/>
                <w:i/>
                <w:color w:val="7A6A55"/>
                <w:sz w:val="16"/>
              </w:rPr>
              <w:t>mit welchen Beschäftigten der Zone</w:t>
            </w:r>
          </w:p>
        </w:tc>
        <w:tc>
          <w:tcPr>
            <w:tcW w:type="dxa" w:w="6803"/>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510" w:hRule="atLeast"/>
        </w:trPr>
        <w:tc>
          <w:tcPr>
            <w:tcW w:type="dxa" w:w="2835"/>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Rückmeldung an den Melder bis</w:t>
            </w:r>
          </w:p>
          <w:p>
            <w:pPr>
              <w:spacing w:after="20"/>
            </w:pPr>
            <w:r>
              <w:rPr>
                <w:rFonts w:ascii="Aptos" w:hAnsi="Aptos" w:cs="Aptos" w:eastAsia="Aptos"/>
                <w:b w:val="0"/>
                <w:i/>
                <w:color w:val="7A6A55"/>
                <w:sz w:val="16"/>
              </w:rPr>
              <w:t>Frist nach Festlegung des Hauses</w:t>
            </w:r>
          </w:p>
        </w:tc>
        <w:tc>
          <w:tcPr>
            <w:tcW w:type="dxa" w:w="6803"/>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850" w:hRule="atLeast"/>
        </w:trPr>
        <w:tc>
          <w:tcPr>
            <w:tcW w:type="dxa" w:w="2835"/>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Zusage der Leitung</w:t>
            </w:r>
          </w:p>
          <w:p>
            <w:pPr>
              <w:spacing w:after="20"/>
            </w:pPr>
            <w:r>
              <w:rPr>
                <w:rFonts w:ascii="Aptos" w:hAnsi="Aptos" w:cs="Aptos" w:eastAsia="Aptos"/>
                <w:b w:val="0"/>
                <w:i/>
                <w:color w:val="7A6A55"/>
                <w:sz w:val="16"/>
              </w:rPr>
              <w:t>z. B.: Die ehrliche Meldung eines Systemfehlers wird nicht bestraft. Datum, Unterschrift</w:t>
            </w:r>
          </w:p>
        </w:tc>
        <w:tc>
          <w:tcPr>
            <w:tcW w:type="dxa" w:w="6803"/>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tbl>
      <w:tblPr>
        <w:tblW w:type="auto" w:w="0"/>
        <w:jc w:val="center"/>
        <w:tblLook w:firstColumn="1" w:firstRow="1" w:lastColumn="0" w:lastRow="0" w:noHBand="0" w:noVBand="1" w:val="04A0"/>
        <w:tblLayout w:type="fixed"/>
      </w:tblPr>
      <w:tblGrid>
        <w:gridCol w:w="9639"/>
      </w:tblGrid>
      <w:tr>
        <w:tc>
          <w:tcPr>
            <w:tcW w:type="dxa" w:w="9638"/>
            <w:shd w:val="clear" w:color="auto" w:fill="EFE7DC"/>
            <w:tcBorders>
              <w:left w:val="single" w:sz="24" w:space="0" w:color="8C5A2B"/>
            </w:tcBorders>
          </w:tcPr>
          <w:p>
            <w:pPr>
              <w:spacing w:after="60"/>
            </w:pPr>
            <w:r>
              <w:rPr>
                <w:rFonts w:ascii="Aptos" w:hAnsi="Aptos" w:cs="Aptos" w:eastAsia="Aptos"/>
                <w:b/>
                <w:i w:val="0"/>
                <w:color w:val="8C5A2B"/>
                <w:sz w:val="21"/>
              </w:rPr>
              <w:t>Schuldfrei heißt nicht verantwortungsfrei</w:t>
            </w:r>
          </w:p>
          <w:p>
            <w:pPr>
              <w:spacing w:after="50"/>
              <w:ind w:left="312" w:hanging="312"/>
            </w:pPr>
            <w:r>
              <w:rPr>
                <w:rFonts w:ascii="Aptos" w:hAnsi="Aptos" w:cs="Aptos" w:eastAsia="Aptos"/>
                <w:b/>
                <w:i w:val="0"/>
                <w:color w:val="8C5A2B"/>
                <w:sz w:val="18"/>
              </w:rPr>
              <w:t xml:space="preserve">•  </w:t>
            </w:r>
            <w:r>
              <w:rPr>
                <w:rFonts w:ascii="Aptos" w:hAnsi="Aptos" w:cs="Aptos" w:eastAsia="Aptos"/>
                <w:b w:val="0"/>
                <w:i w:val="0"/>
                <w:sz w:val="18"/>
              </w:rPr>
              <w:t>Geschützt wird die ehrliche Meldung eines Systemfehlers. Wer wissentlich und leichtfertig eine Schutzeinrichtung überwand, einen Gast gefährdete oder eine Regel aus Bequemlichkeit brach, wird nicht gedeckt, sondern benannt (Abschnitt 2.8). Der Meldebogen selbst enthält dafür kein Feld.</w:t>
            </w:r>
          </w:p>
        </w:tc>
      </w:tr>
    </w:tbl>
    <w:p>
      <w:pPr>
        <w:spacing w:after="0" w:line="144" w:lineRule="auto"/>
      </w:pPr>
    </w:p>
    <w:p>
      <w:pPr>
        <w:keepNext/>
        <w:pageBreakBefore/>
        <w:spacing w:before="280" w:after="80"/>
        <w:pBdr>
          <w:bottom w:val="single" w:sz="6" w:space="2" w:color="C9BBA6"/>
        </w:pBdr>
      </w:pPr>
      <w:r>
        <w:rPr>
          <w:rFonts w:ascii="Aptos" w:hAnsi="Aptos" w:cs="Aptos" w:eastAsia="Aptos"/>
          <w:b/>
          <w:color w:val="8C5A2B"/>
          <w:sz w:val="28"/>
        </w:rPr>
        <w:t>Meldebogen: Was ist passiert?</w:t>
      </w:r>
    </w:p>
    <w:p>
      <w:pPr>
        <w:spacing w:after="80"/>
      </w:pPr>
      <w:r>
        <w:rPr>
          <w:rFonts w:ascii="Aptos" w:hAnsi="Aptos" w:cs="Aptos" w:eastAsia="Aptos"/>
          <w:b w:val="0"/>
          <w:i/>
          <w:color w:val="7A6A55"/>
          <w:sz w:val="19"/>
        </w:rPr>
        <w:t>Hier wird nicht nach Schuld gefragt, sondern nach der Stelle, an der das System nachgab. Jede Meldung ist eine Warnung, für die niemand bluten musste. Danke fürs Melden.</w:t>
      </w:r>
    </w:p>
    <w:p>
      <w:pPr>
        <w:spacing w:after="60"/>
        <w:ind w:left="0"/>
      </w:pPr>
      <w:r>
        <w:rPr>
          <w:rFonts w:ascii="Aptos" w:hAnsi="Aptos" w:cs="Aptos" w:eastAsia="Aptos"/>
          <w:b w:val="0"/>
          <w:i w:val="0"/>
          <w:sz w:val="18"/>
        </w:rPr>
        <w:t>Art der Meldung:</w:t>
      </w:r>
      <w:r>
        <w:rPr>
          <w:rFonts w:ascii="Aptos" w:hAnsi="Aptos" w:cs="Aptos" w:eastAsia="Aptos"/>
          <w:b w:val="0"/>
          <w:i w:val="0"/>
          <w:color w:val="8C5A2B"/>
          <w:sz w:val="18"/>
        </w:rPr>
        <w:t xml:space="preserve">   ☐ Beinaheunfall (es ist nichts geschehen, es hätte aber)     ☐ Vorfall mit Verletzung oder Schaden     ☐ Gefahr bemerkt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Datum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Uhrzeit</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Wo (Zone, Ort)</w:t>
            </w:r>
          </w:p>
        </w:tc>
        <w:tc>
          <w:tcPr>
            <w:tcW w:type="dxa" w:w="3005"/>
            <w:tcBorders>
              <w:bottom w:val="single" w:sz="6" w:space="0" w:color="C9BBA6"/>
            </w:tcBorders>
          </w:tcPr>
          <w:p>
            <w:pPr>
              <w:spacing w:after="20"/>
            </w:pPr>
          </w:p>
        </w:tc>
        <w:tc>
          <w:tcPr>
            <w:tcW w:type="dxa" w:w="2409"/>
          </w:tcPr>
          <w:p/>
        </w:tc>
        <w:tc>
          <w:tcPr>
            <w:tcW w:type="dxa" w:w="2409"/>
          </w:tcPr>
          <w:p/>
        </w:tc>
      </w:tr>
    </w:tbl>
    <w:p>
      <w:pPr>
        <w:spacing w:after="60"/>
        <w:ind w:left="0"/>
      </w:pPr>
      <w:r>
        <w:rPr>
          <w:rFonts w:ascii="Aptos" w:hAnsi="Aptos" w:cs="Aptos" w:eastAsia="Aptos"/>
          <w:b w:val="0"/>
          <w:i w:val="0"/>
          <w:sz w:val="18"/>
        </w:rPr>
        <w:t>Allein gearbeitet?</w:t>
      </w:r>
      <w:r>
        <w:rPr>
          <w:rFonts w:ascii="Aptos" w:hAnsi="Aptos" w:cs="Aptos" w:eastAsia="Aptos"/>
          <w:b w:val="0"/>
          <w:i w:val="0"/>
          <w:color w:val="8C5A2B"/>
          <w:sz w:val="18"/>
        </w:rPr>
        <w:t xml:space="preserve">   ☐ ja     ☐ nein</w:t>
      </w:r>
    </w:p>
    <w:p>
      <w:pPr>
        <w:spacing w:after="0" w:line="60" w:lineRule="exact"/>
      </w:pPr>
      <w:r>
        <w:rPr>
          <w:sz w:val="6"/>
        </w:rPr>
      </w:r>
    </w:p>
    <w:tbl>
      <w:tblPr>
        <w:tblW w:type="auto" w:w="0"/>
        <w:jc w:val="center"/>
        <w:tblLayout w:type="fixed"/>
        <w:tblLook w:firstColumn="1" w:firstRow="1" w:lastColumn="0" w:lastRow="0" w:noHBand="0" w:noVBand="1" w:val="04A0"/>
      </w:tblPr>
      <w:tblGrid>
        <w:gridCol w:w="2381"/>
        <w:gridCol w:w="7257"/>
      </w:tblGrid>
      <w:tr>
        <w:trPr>
          <w:cantSplit w:val="true"/>
          <w:trHeight w:val="141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ist passiert?</w:t>
            </w:r>
          </w:p>
          <w:p>
            <w:pPr>
              <w:spacing w:after="20"/>
            </w:pPr>
            <w:r>
              <w:rPr>
                <w:rFonts w:ascii="Aptos" w:hAnsi="Aptos" w:cs="Aptos" w:eastAsia="Aptos"/>
                <w:b w:val="0"/>
                <w:i/>
                <w:color w:val="7A6A55"/>
                <w:sz w:val="16"/>
              </w:rPr>
              <w:t>Der Hergang in Ihren Worten</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1134"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hätte passieren können?</w:t>
            </w:r>
          </w:p>
          <w:p>
            <w:pPr>
              <w:spacing w:after="20"/>
            </w:pPr>
            <w:r>
              <w:rPr>
                <w:rFonts w:ascii="Aptos" w:hAnsi="Aptos" w:cs="Aptos" w:eastAsia="Aptos"/>
                <w:b w:val="0"/>
                <w:i/>
                <w:color w:val="7A6A55"/>
                <w:sz w:val="16"/>
              </w:rPr>
              <w:t>Wäre es schlimmer ausgegangen, wenn …</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hat geholfen?</w:t>
            </w:r>
          </w:p>
          <w:p>
            <w:pPr>
              <w:spacing w:after="20"/>
            </w:pPr>
            <w:r>
              <w:rPr>
                <w:rFonts w:ascii="Aptos" w:hAnsi="Aptos" w:cs="Aptos" w:eastAsia="Aptos"/>
                <w:b w:val="0"/>
                <w:i/>
                <w:color w:val="7A6A55"/>
                <w:sz w:val="16"/>
              </w:rPr>
              <w:t>Was hat Schlimmeres verhindert?</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40"/>
      </w:pPr>
      <w:r>
        <w:rPr>
          <w:rFonts w:ascii="Aptos" w:hAnsi="Aptos" w:cs="Aptos" w:eastAsia="Aptos"/>
          <w:b w:val="0"/>
          <w:i w:val="0"/>
          <w:sz w:val="19"/>
        </w:rPr>
        <w:t>Exposition und mögliche Schwere (die Meldung wird neben diesen Größen gelesen, Abschnitt 1.8):</w:t>
      </w:r>
    </w:p>
    <w:p>
      <w:pPr>
        <w:spacing w:after="60"/>
        <w:ind w:left="0"/>
      </w:pPr>
      <w:r>
        <w:rPr>
          <w:rFonts w:ascii="Aptos" w:hAnsi="Aptos" w:cs="Aptos" w:eastAsia="Aptos"/>
          <w:b w:val="0"/>
          <w:i w:val="0"/>
          <w:sz w:val="18"/>
        </w:rPr>
        <w:t>Wer ist dieser Situation ausgesetzt?</w:t>
      </w:r>
      <w:r>
        <w:rPr>
          <w:rFonts w:ascii="Aptos" w:hAnsi="Aptos" w:cs="Aptos" w:eastAsia="Aptos"/>
          <w:b w:val="0"/>
          <w:i w:val="0"/>
          <w:color w:val="8C5A2B"/>
          <w:sz w:val="18"/>
        </w:rPr>
        <w:t xml:space="preserve">   ☐ Beschäftigte     ☐ Fremdfirma     ☐ Gäste</w:t>
      </w:r>
    </w:p>
    <w:p>
      <w:pPr>
        <w:spacing w:after="60"/>
        <w:ind w:left="0"/>
      </w:pPr>
      <w:r>
        <w:rPr>
          <w:rFonts w:ascii="Aptos" w:hAnsi="Aptos" w:cs="Aptos" w:eastAsia="Aptos"/>
          <w:b w:val="0"/>
          <w:i w:val="0"/>
          <w:sz w:val="18"/>
        </w:rPr>
        <w:t>Wie oft kommt sie vor?</w:t>
      </w:r>
      <w:r>
        <w:rPr>
          <w:rFonts w:ascii="Aptos" w:hAnsi="Aptos" w:cs="Aptos" w:eastAsia="Aptos"/>
          <w:b w:val="0"/>
          <w:i w:val="0"/>
          <w:color w:val="8C5A2B"/>
          <w:sz w:val="18"/>
        </w:rPr>
        <w:t xml:space="preserve">   ☐ einmalig     ☐ gelegentlich     ☐ täglich / immer wieder</w:t>
      </w:r>
    </w:p>
    <w:p>
      <w:pPr>
        <w:spacing w:after="60"/>
        <w:ind w:left="0"/>
      </w:pPr>
      <w:r>
        <w:rPr>
          <w:rFonts w:ascii="Aptos" w:hAnsi="Aptos" w:cs="Aptos" w:eastAsia="Aptos"/>
          <w:b w:val="0"/>
          <w:i w:val="0"/>
          <w:sz w:val="18"/>
        </w:rPr>
        <w:t>Mögliche Schwere (Ihre Einschätzung):</w:t>
      </w:r>
      <w:r>
        <w:rPr>
          <w:rFonts w:ascii="Aptos" w:hAnsi="Aptos" w:cs="Aptos" w:eastAsia="Aptos"/>
          <w:b w:val="0"/>
          <w:i w:val="0"/>
          <w:color w:val="8C5A2B"/>
          <w:sz w:val="18"/>
        </w:rPr>
        <w:t xml:space="preserve">   ☐ gering     ☐ erheblich     ☐ sehr schwer</w:t>
      </w:r>
    </w:p>
    <w:tbl>
      <w:tblPr>
        <w:tblW w:type="auto" w:w="0"/>
        <w:jc w:val="center"/>
        <w:tblLayout w:type="fixed"/>
        <w:tblLook w:firstColumn="1" w:firstRow="1" w:lastColumn="0" w:lastRow="0" w:noHBand="0" w:noVBand="1" w:val="04A0"/>
      </w:tblPr>
      <w:tblGrid>
        <w:gridCol w:w="2381"/>
        <w:gridCol w:w="7257"/>
      </w:tblGrid>
      <w:tr>
        <w:trPr>
          <w:cantSplit w:val="true"/>
          <w:trHeight w:val="510"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wurde sofort getan?</w:t>
            </w:r>
          </w:p>
        </w:tc>
        <w:tc>
          <w:tcPr>
            <w:tcW w:type="dxa" w:w="7257"/>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9"/>
              </w:rPr>
              <w:t>☐ Stelle gesichert     ☐ Verletzte versorgt     ☐ Vorgesetzte informiert     ☐ Gefahr beseitigt</w:t>
            </w:r>
          </w:p>
        </w:tc>
      </w:tr>
      <w:tr>
        <w:trPr>
          <w:cantSplit w:val="true"/>
          <w:trHeight w:val="737"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9"/>
              </w:rPr>
              <w:t>Was würde Ihrer Meinung nach helfen?</w:t>
            </w:r>
          </w:p>
          <w:p>
            <w:pPr>
              <w:spacing w:after="20"/>
            </w:pPr>
            <w:r>
              <w:rPr>
                <w:rFonts w:ascii="Aptos" w:hAnsi="Aptos" w:cs="Aptos" w:eastAsia="Aptos"/>
                <w:b w:val="0"/>
                <w:i/>
                <w:color w:val="7A6A55"/>
                <w:sz w:val="16"/>
              </w:rPr>
              <w:t>Ihr Vorschlag, die Front weiß es oft am besten</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Melder / Melderin (freiwillig)</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Erreichbar unter</w:t>
            </w:r>
          </w:p>
        </w:tc>
        <w:tc>
          <w:tcPr>
            <w:tcW w:type="dxa" w:w="3005"/>
            <w:tcBorders>
              <w:bottom w:val="single" w:sz="6" w:space="0" w:color="C9BBA6"/>
            </w:tcBorders>
          </w:tcPr>
          <w:p>
            <w:pPr>
              <w:spacing w:after="20"/>
            </w:pPr>
          </w:p>
        </w:tc>
      </w:tr>
    </w:tbl>
    <w:p>
      <w:pPr>
        <w:spacing w:after="60"/>
        <w:ind w:left="0"/>
      </w:pPr>
      <w:r>
        <w:rPr>
          <w:rFonts w:ascii="Aptos" w:hAnsi="Aptos" w:cs="Aptos" w:eastAsia="Aptos"/>
          <w:b w:val="0"/>
          <w:i w:val="0"/>
          <w:sz w:val="19"/>
        </w:rPr>
        <w:t>Ich möchte eine Rückmeldung, was aus meiner Meldung wird:</w:t>
      </w:r>
      <w:r>
        <w:rPr>
          <w:rFonts w:ascii="Aptos" w:hAnsi="Aptos" w:cs="Aptos" w:eastAsia="Aptos"/>
          <w:b w:val="0"/>
          <w:i w:val="0"/>
          <w:color w:val="8C5A2B"/>
          <w:sz w:val="19"/>
        </w:rPr>
        <w:t xml:space="preserve">   ☐ ja     ☐ nein</w:t>
      </w:r>
    </w:p>
    <w:p>
      <w:pPr>
        <w:spacing w:after="20"/>
      </w:pPr>
      <w:r>
        <w:rPr>
          <w:rFonts w:ascii="Aptos" w:hAnsi="Aptos" w:cs="Aptos" w:eastAsia="Aptos"/>
          <w:b w:val="0"/>
          <w:i w:val="0"/>
          <w:color w:val="8C5A2B"/>
          <w:sz w:val="18"/>
        </w:rPr>
        <w:t>Wird vom Haus ausgefüllt:</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Eingang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Entgegengenommen von</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Meldung Nr.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Erste Rückmeldung am</w:t>
            </w:r>
          </w:p>
        </w:tc>
        <w:tc>
          <w:tcPr>
            <w:tcW w:type="dxa" w:w="3005"/>
            <w:tcBorders>
              <w:bottom w:val="single" w:sz="6" w:space="0" w:color="C9BBA6"/>
            </w:tcBorders>
          </w:tcPr>
          <w:p>
            <w:pPr>
              <w:spacing w:after="20"/>
            </w:pPr>
          </w:p>
        </w:tc>
      </w:tr>
    </w:tbl>
    <w:p>
      <w:pPr>
        <w:keepNext/>
        <w:pageBreakBefore/>
        <w:spacing w:before="280" w:after="80"/>
        <w:pBdr>
          <w:bottom w:val="single" w:sz="6" w:space="2" w:color="C9BBA6"/>
        </w:pBdr>
      </w:pPr>
      <w:r>
        <w:rPr>
          <w:rFonts w:ascii="Aptos" w:hAnsi="Aptos" w:cs="Aptos" w:eastAsia="Aptos"/>
          <w:b/>
          <w:color w:val="8C5A2B"/>
          <w:sz w:val="28"/>
        </w:rPr>
        <w:t>Untersuchungsblatt: Warum geschah es?</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Meldung Nr.</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Zone, Ort</w:t>
            </w:r>
          </w:p>
        </w:tc>
        <w:tc>
          <w:tcPr>
            <w:tcW w:type="dxa" w:w="3005"/>
            <w:tcBorders>
              <w:bottom w:val="single" w:sz="6" w:space="0" w:color="C9BBA6"/>
            </w:tcBorders>
          </w:tcPr>
          <w:p>
            <w:pPr>
              <w:spacing w:after="20"/>
            </w:pPr>
          </w:p>
        </w:tc>
      </w:tr>
      <w:tr>
        <w:tc>
          <w:tcPr>
            <w:tcW w:type="dxa" w:w="1814"/>
          </w:tcPr>
          <w:p>
            <w:pPr>
              <w:spacing w:after="20"/>
            </w:pPr>
            <w:r>
              <w:rPr>
                <w:rFonts w:ascii="Aptos" w:hAnsi="Aptos" w:cs="Aptos" w:eastAsia="Aptos"/>
                <w:b/>
                <w:i w:val="0"/>
                <w:color w:val="8C5A2B"/>
                <w:sz w:val="19"/>
              </w:rPr>
              <w:t>Untersuchung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Untersuchende</w:t>
            </w:r>
          </w:p>
        </w:tc>
        <w:tc>
          <w:tcPr>
            <w:tcW w:type="dxa" w:w="3005"/>
            <w:tcBorders>
              <w:bottom w:val="single" w:sz="6" w:space="0" w:color="C9BBA6"/>
            </w:tcBorders>
          </w:tcPr>
          <w:p>
            <w:pPr>
              <w:spacing w:after="20"/>
            </w:pPr>
          </w:p>
        </w:tc>
      </w:tr>
    </w:tbl>
    <w:p>
      <w:pPr>
        <w:spacing w:after="0" w:line="40" w:lineRule="exact"/>
      </w:pPr>
      <w:r>
        <w:rPr>
          <w:sz w:val="4"/>
        </w:rPr>
      </w:r>
    </w:p>
    <w:p>
      <w:pPr>
        <w:keepNext/>
        <w:spacing w:before="160" w:after="60"/>
      </w:pPr>
      <w:r>
        <w:rPr>
          <w:rFonts w:ascii="Aptos" w:hAnsi="Aptos" w:cs="Aptos" w:eastAsia="Aptos"/>
          <w:b/>
          <w:color w:val="8C5A2B"/>
          <w:sz w:val="23"/>
        </w:rPr>
        <w:t>A  Erst reagieren, mit den Beschäftigten</w:t>
      </w:r>
    </w:p>
    <w:tbl>
      <w:tblPr>
        <w:tblW w:type="auto" w:w="0"/>
        <w:jc w:val="center"/>
        <w:tblLayout w:type="fixed"/>
        <w:tblLook w:firstColumn="1" w:firstRow="1" w:lastColumn="0" w:lastRow="0" w:noHBand="0" w:noVBand="1" w:val="04A0"/>
      </w:tblPr>
      <w:tblGrid>
        <w:gridCol w:w="2381"/>
        <w:gridCol w:w="7257"/>
      </w:tblGrid>
      <w:tr>
        <w:trPr>
          <w:cantSplit w:val="true"/>
          <w:trHeight w:val="453"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8"/>
              </w:rPr>
              <w:t>Sofortmaßnahmen</w:t>
            </w:r>
          </w:p>
          <w:p>
            <w:pPr>
              <w:spacing w:after="20"/>
            </w:pPr>
            <w:r>
              <w:rPr>
                <w:rFonts w:ascii="Aptos" w:hAnsi="Aptos" w:cs="Aptos" w:eastAsia="Aptos"/>
                <w:b w:val="0"/>
                <w:i/>
                <w:color w:val="7A6A55"/>
                <w:sz w:val="16"/>
              </w:rPr>
              <w:t>sichern, versorgen, Folgen beherrschen</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r>
        <w:trPr>
          <w:cantSplit w:val="true"/>
          <w:trHeight w:val="396"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8"/>
              </w:rPr>
              <w:t>Beteiligte Beschäftigte</w:t>
            </w:r>
          </w:p>
          <w:p>
            <w:pPr>
              <w:spacing w:after="20"/>
            </w:pPr>
            <w:r>
              <w:rPr>
                <w:rFonts w:ascii="Aptos" w:hAnsi="Aptos" w:cs="Aptos" w:eastAsia="Aptos"/>
                <w:b w:val="0"/>
                <w:i/>
                <w:color w:val="7A6A55"/>
                <w:sz w:val="16"/>
              </w:rPr>
              <w:t>wer dort stand, wo es geschah</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60"/>
        <w:ind w:left="0"/>
      </w:pPr>
      <w:r>
        <w:rPr>
          <w:rFonts w:ascii="Aptos" w:hAnsi="Aptos" w:cs="Aptos" w:eastAsia="Aptos"/>
          <w:b w:val="0"/>
          <w:i w:val="0"/>
          <w:sz w:val="17"/>
        </w:rPr>
        <w:t>Meldung an Unfallversicherungsträger oder Behörde erforderlich?</w:t>
      </w:r>
      <w:r>
        <w:rPr>
          <w:rFonts w:ascii="Aptos" w:hAnsi="Aptos" w:cs="Aptos" w:eastAsia="Aptos"/>
          <w:b w:val="0"/>
          <w:i w:val="0"/>
          <w:color w:val="8C5A2B"/>
          <w:sz w:val="17"/>
        </w:rPr>
        <w:t xml:space="preserve">   ☐ ja     ☐ nein     ☐ geprüft von: ________</w:t>
      </w:r>
    </w:p>
    <w:p>
      <w:pPr>
        <w:spacing w:after="40"/>
      </w:pPr>
      <w:r>
        <w:rPr>
          <w:rFonts w:ascii="Aptos" w:hAnsi="Aptos" w:cs="Aptos" w:eastAsia="Aptos"/>
          <w:b w:val="0"/>
          <w:i/>
          <w:color w:val="7A6A55"/>
          <w:sz w:val="16"/>
        </w:rPr>
        <w:t>Erfolgt am / an wen / Frist nach der geltenden Vorschrift:  ______________________________________  (Rechtsrahmen laut Buch: DE § 193 SGB VII; AT AUVA, bei schweren Unfällen Arbeitsinspektorat; CH UVG-Versicherer bzw. Suva)</w:t>
      </w:r>
    </w:p>
    <w:p>
      <w:pPr>
        <w:keepNext/>
        <w:spacing w:before="160" w:after="60"/>
      </w:pPr>
      <w:r>
        <w:rPr>
          <w:rFonts w:ascii="Aptos" w:hAnsi="Aptos" w:cs="Aptos" w:eastAsia="Aptos"/>
          <w:b/>
          <w:color w:val="8C5A2B"/>
          <w:sz w:val="23"/>
        </w:rPr>
        <w:t>B  Ursachenanalyse: nicht beim Menschen stehenbleiben</w:t>
      </w:r>
    </w:p>
    <w:p>
      <w:pPr>
        <w:spacing w:after="40"/>
      </w:pPr>
      <w:r>
        <w:rPr>
          <w:rFonts w:ascii="Aptos" w:hAnsi="Aptos" w:cs="Aptos" w:eastAsia="Aptos"/>
          <w:b w:val="0"/>
          <w:i/>
          <w:color w:val="7A6A55"/>
          <w:sz w:val="16"/>
        </w:rPr>
        <w:t>Beispiel (2.8): rutschte aus – Boden nass – Abfluss verstopft – niemand zuständig – Zuständigkeit nie geregelt.</w:t>
      </w:r>
    </w:p>
    <w:tbl>
      <w:tblPr>
        <w:tblW w:type="auto" w:w="0"/>
        <w:jc w:val="center"/>
        <w:tblLayout w:type="fixed"/>
        <w:tblLook w:firstColumn="1" w:firstRow="1" w:lastColumn="0" w:lastRow="0" w:noHBand="0" w:noVBand="1" w:val="04A0"/>
      </w:tblPr>
      <w:tblGrid>
        <w:gridCol w:w="3402"/>
        <w:gridCol w:w="6237"/>
      </w:tblGrid>
      <w:tr>
        <w:trPr>
          <w:tblHeader w:val="true"/>
        </w:trPr>
        <w:tc>
          <w:tcPr>
            <w:tcW w:type="dxa" w:w="3402"/>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Warum?</w:t>
            </w:r>
          </w:p>
        </w:tc>
        <w:tc>
          <w:tcPr>
            <w:tcW w:type="dxa" w:w="6236"/>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Antwort</w:t>
            </w:r>
          </w:p>
        </w:tc>
      </w:tr>
      <w:tr>
        <w:trPr>
          <w:cantSplit w:val="true"/>
          <w:trHeight w:val="385"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85"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85" w:hRule="atLeast"/>
        </w:trPr>
        <w:tc>
          <w:tcPr>
            <w:tcW w:type="dxa" w:w="3402"/>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6236"/>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tbl>
      <w:tblPr>
        <w:tblW w:type="auto" w:w="0"/>
        <w:jc w:val="center"/>
        <w:tblLayout w:type="fixed"/>
        <w:tblLook w:firstColumn="1" w:firstRow="1" w:lastColumn="0" w:lastRow="0" w:noHBand="0" w:noVBand="1" w:val="04A0"/>
      </w:tblPr>
      <w:tblGrid>
        <w:gridCol w:w="2381"/>
        <w:gridCol w:w="7257"/>
      </w:tblGrid>
      <w:tr>
        <w:trPr>
          <w:cantSplit w:val="true"/>
          <w:trHeight w:val="510"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8"/>
              </w:rPr>
              <w:t>Grundursache</w:t>
            </w:r>
          </w:p>
          <w:p>
            <w:pPr>
              <w:spacing w:after="20"/>
            </w:pPr>
            <w:r>
              <w:rPr>
                <w:rFonts w:ascii="Aptos" w:hAnsi="Aptos" w:cs="Aptos" w:eastAsia="Aptos"/>
                <w:b w:val="0"/>
                <w:i/>
                <w:color w:val="7A6A55"/>
                <w:sz w:val="16"/>
              </w:rPr>
              <w:t>die Stelle, an der das System nachgab</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spacing w:after="60"/>
        <w:ind w:left="0"/>
      </w:pPr>
      <w:r>
        <w:rPr>
          <w:rFonts w:ascii="Aptos" w:hAnsi="Aptos" w:cs="Aptos" w:eastAsia="Aptos"/>
          <w:b w:val="0"/>
          <w:i w:val="0"/>
          <w:sz w:val="17"/>
        </w:rPr>
        <w:t>Hört die letzte Antwort bei einem Menschen auf?</w:t>
      </w:r>
      <w:r>
        <w:rPr>
          <w:rFonts w:ascii="Aptos" w:hAnsi="Aptos" w:cs="Aptos" w:eastAsia="Aptos"/>
          <w:b w:val="0"/>
          <w:i w:val="0"/>
          <w:color w:val="8C5A2B"/>
          <w:sz w:val="17"/>
        </w:rPr>
        <w:t xml:space="preserve">   ☐ ja, weiterfragen     ☐ nein</w:t>
      </w:r>
    </w:p>
    <w:p>
      <w:pPr>
        <w:spacing w:after="60"/>
        <w:ind w:left="0"/>
      </w:pPr>
      <w:r>
        <w:rPr>
          <w:rFonts w:ascii="Aptos" w:hAnsi="Aptos" w:cs="Aptos" w:eastAsia="Aptos"/>
          <w:b w:val="0"/>
          <w:i w:val="0"/>
          <w:sz w:val="17"/>
        </w:rPr>
        <w:t>Dieselbe Ursache anderswo (gleiche Maschinen, Abflüsse, Wege)?</w:t>
      </w:r>
      <w:r>
        <w:rPr>
          <w:rFonts w:ascii="Aptos" w:hAnsi="Aptos" w:cs="Aptos" w:eastAsia="Aptos"/>
          <w:b w:val="0"/>
          <w:i w:val="0"/>
          <w:color w:val="8C5A2B"/>
          <w:sz w:val="17"/>
        </w:rPr>
        <w:t xml:space="preserve">   ☐ ja     ☐ nein</w:t>
      </w:r>
    </w:p>
    <w:p>
      <w:pPr>
        <w:spacing w:after="20"/>
      </w:pPr>
      <w:r>
        <w:rPr>
          <w:rFonts w:ascii="Aptos" w:hAnsi="Aptos" w:cs="Aptos" w:eastAsia="Aptos"/>
          <w:b w:val="0"/>
          <w:i w:val="0"/>
          <w:sz w:val="17"/>
        </w:rPr>
        <w:t>Wo sonst?  ______________________________________________________________________</w:t>
      </w:r>
    </w:p>
    <w:p>
      <w:pPr>
        <w:keepNext/>
        <w:spacing w:before="160" w:after="60"/>
      </w:pPr>
      <w:r>
        <w:rPr>
          <w:rFonts w:ascii="Aptos" w:hAnsi="Aptos" w:cs="Aptos" w:eastAsia="Aptos"/>
          <w:b/>
          <w:color w:val="8C5A2B"/>
          <w:sz w:val="23"/>
        </w:rPr>
        <w:t>C  Korrekturmaßnahme (erst die Bedingung, dann das Verhalten)</w:t>
      </w:r>
    </w:p>
    <w:tbl>
      <w:tblPr>
        <w:tblW w:type="auto" w:w="0"/>
        <w:jc w:val="center"/>
        <w:tblLayout w:type="fixed"/>
        <w:tblLook w:firstColumn="1" w:firstRow="1" w:lastColumn="0" w:lastRow="0" w:noHBand="0" w:noVBand="1" w:val="04A0"/>
      </w:tblPr>
      <w:tblGrid>
        <w:gridCol w:w="4649"/>
        <w:gridCol w:w="2381"/>
        <w:gridCol w:w="1304"/>
        <w:gridCol w:w="1304"/>
      </w:tblGrid>
      <w:tr>
        <w:trPr>
          <w:tblHeader w:val="true"/>
        </w:trPr>
        <w:tc>
          <w:tcPr>
            <w:tcW w:type="dxa" w:w="4649"/>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Maßnahme</w:t>
            </w:r>
          </w:p>
        </w:tc>
        <w:tc>
          <w:tcPr>
            <w:tcW w:type="dxa" w:w="2381"/>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Verantwortlich</w:t>
            </w:r>
          </w:p>
        </w:tc>
        <w:tc>
          <w:tcPr>
            <w:tcW w:type="dxa" w:w="130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Bis</w:t>
            </w:r>
          </w:p>
        </w:tc>
        <w:tc>
          <w:tcPr>
            <w:tcW w:type="dxa" w:w="1304"/>
            <w:shd w:val="clear" w:color="auto" w:fill="8C5A2B"/>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FFFFFF"/>
                <w:sz w:val="17"/>
              </w:rPr>
              <w:t>Erledigt</w:t>
            </w:r>
          </w:p>
        </w:tc>
      </w:tr>
      <w:tr>
        <w:trPr>
          <w:cantSplit w:val="true"/>
          <w:trHeight w:val="351" w:hRule="atLeast"/>
        </w:trPr>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r>
        <w:trPr>
          <w:cantSplit w:val="true"/>
          <w:trHeight w:val="351" w:hRule="atLeast"/>
        </w:trPr>
        <w:tc>
          <w:tcPr>
            <w:tcW w:type="dxa" w:w="4649"/>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2381"/>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c>
          <w:tcPr>
            <w:tcW w:type="dxa" w:w="1304"/>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val="0"/>
                <w:i w:val="0"/>
                <w:sz w:val="17"/>
              </w:rPr>
            </w:r>
          </w:p>
        </w:tc>
      </w:tr>
    </w:tbl>
    <w:p>
      <w:pPr>
        <w:spacing w:after="0" w:line="120" w:lineRule="auto"/>
      </w:pPr>
    </w:p>
    <w:p>
      <w:pPr>
        <w:keepNext/>
        <w:spacing w:before="160" w:after="60"/>
      </w:pPr>
      <w:r>
        <w:rPr>
          <w:rFonts w:ascii="Aptos" w:hAnsi="Aptos" w:cs="Aptos" w:eastAsia="Aptos"/>
          <w:b/>
          <w:color w:val="8C5A2B"/>
          <w:sz w:val="23"/>
        </w:rPr>
        <w:t>D  Wirksamkeitsprüfung</w:t>
      </w:r>
    </w:p>
    <w:tbl>
      <w:tblPr>
        <w:tblW w:type="auto" w:w="0"/>
        <w:tblLayout w:type="fixed"/>
        <w:tblLook w:firstColumn="1" w:firstRow="1" w:lastColumn="0" w:lastRow="0" w:noHBand="0" w:noVBand="1" w:val="04A0"/>
      </w:tblPr>
      <w:tblGrid>
        <w:gridCol w:w="2409"/>
        <w:gridCol w:w="2409"/>
        <w:gridCol w:w="2409"/>
        <w:gridCol w:w="2409"/>
      </w:tblGrid>
      <w:tr>
        <w:tc>
          <w:tcPr>
            <w:tcW w:type="dxa" w:w="1814"/>
          </w:tcPr>
          <w:p>
            <w:pPr>
              <w:spacing w:after="20"/>
            </w:pPr>
            <w:r>
              <w:rPr>
                <w:rFonts w:ascii="Aptos" w:hAnsi="Aptos" w:cs="Aptos" w:eastAsia="Aptos"/>
                <w:b/>
                <w:i w:val="0"/>
                <w:color w:val="8C5A2B"/>
                <w:sz w:val="19"/>
              </w:rPr>
              <w:t>Nachschau am</w:t>
            </w:r>
          </w:p>
        </w:tc>
        <w:tc>
          <w:tcPr>
            <w:tcW w:type="dxa" w:w="3005"/>
            <w:tcBorders>
              <w:bottom w:val="single" w:sz="6" w:space="0" w:color="C9BBA6"/>
            </w:tcBorders>
          </w:tcPr>
          <w:p>
            <w:pPr>
              <w:spacing w:after="20"/>
            </w:pPr>
          </w:p>
        </w:tc>
        <w:tc>
          <w:tcPr>
            <w:tcW w:type="dxa" w:w="1814"/>
          </w:tcPr>
          <w:p>
            <w:pPr>
              <w:spacing w:after="20"/>
            </w:pPr>
            <w:r>
              <w:rPr>
                <w:rFonts w:ascii="Aptos" w:hAnsi="Aptos" w:cs="Aptos" w:eastAsia="Aptos"/>
                <w:b/>
                <w:i w:val="0"/>
                <w:color w:val="8C5A2B"/>
                <w:sz w:val="19"/>
              </w:rPr>
              <w:t>Durch</w:t>
            </w:r>
          </w:p>
        </w:tc>
        <w:tc>
          <w:tcPr>
            <w:tcW w:type="dxa" w:w="3005"/>
            <w:tcBorders>
              <w:bottom w:val="single" w:sz="6" w:space="0" w:color="C9BBA6"/>
            </w:tcBorders>
          </w:tcPr>
          <w:p>
            <w:pPr>
              <w:spacing w:after="20"/>
            </w:pPr>
          </w:p>
        </w:tc>
      </w:tr>
    </w:tbl>
    <w:p>
      <w:pPr>
        <w:spacing w:after="60"/>
        <w:ind w:left="0"/>
      </w:pPr>
      <w:r>
        <w:rPr>
          <w:rFonts w:ascii="Aptos" w:hAnsi="Aptos" w:cs="Aptos" w:eastAsia="Aptos"/>
          <w:b w:val="0"/>
          <w:i w:val="0"/>
          <w:sz w:val="17"/>
        </w:rPr>
        <w:t>Ist die Lücke geschlossen, ist nach dem Vorfall etwas anders als zuvor?</w:t>
      </w:r>
      <w:r>
        <w:rPr>
          <w:rFonts w:ascii="Aptos" w:hAnsi="Aptos" w:cs="Aptos" w:eastAsia="Aptos"/>
          <w:b w:val="0"/>
          <w:i w:val="0"/>
          <w:color w:val="8C5A2B"/>
          <w:sz w:val="17"/>
        </w:rPr>
        <w:t xml:space="preserve">   ☐ ja     ☐ teilweise     ☐ nein</w:t>
      </w:r>
    </w:p>
    <w:p>
      <w:pPr>
        <w:spacing w:after="60"/>
        <w:ind w:left="0"/>
      </w:pPr>
      <w:r>
        <w:rPr>
          <w:rFonts w:ascii="Aptos" w:hAnsi="Aptos" w:cs="Aptos" w:eastAsia="Aptos"/>
          <w:b w:val="0"/>
          <w:i w:val="0"/>
          <w:sz w:val="17"/>
        </w:rPr>
        <w:t>System geändert:</w:t>
      </w:r>
      <w:r>
        <w:rPr>
          <w:rFonts w:ascii="Aptos" w:hAnsi="Aptos" w:cs="Aptos" w:eastAsia="Aptos"/>
          <w:b w:val="0"/>
          <w:i w:val="0"/>
          <w:color w:val="8C5A2B"/>
          <w:sz w:val="17"/>
        </w:rPr>
        <w:t xml:space="preserve">   ☐ Gefährdungsbeurteilung     ☐ Kontextkarte (1.2)     ☐ Unterweisung     ☐ Betriebsanweisung     ☐ Notfallplan</w:t>
      </w:r>
    </w:p>
    <w:tbl>
      <w:tblPr>
        <w:tblW w:type="auto" w:w="0"/>
        <w:jc w:val="center"/>
        <w:tblLayout w:type="fixed"/>
        <w:tblLook w:firstColumn="1" w:firstRow="1" w:lastColumn="0" w:lastRow="0" w:noHBand="0" w:noVBand="1" w:val="04A0"/>
      </w:tblPr>
      <w:tblGrid>
        <w:gridCol w:w="2381"/>
        <w:gridCol w:w="7257"/>
      </w:tblGrid>
      <w:tr>
        <w:trPr>
          <w:cantSplit w:val="true"/>
          <w:trHeight w:val="510" w:hRule="atLeast"/>
        </w:trPr>
        <w:tc>
          <w:tcPr>
            <w:tcW w:type="dxa" w:w="2381"/>
            <w:shd w:val="clear" w:color="auto" w:fill="EFE7DC"/>
            <w:tcBorders>
              <w:top w:val="single" w:sz="4" w:space="0" w:color="C9BBA6"/>
              <w:left w:val="single" w:sz="4" w:space="0" w:color="C9BBA6"/>
              <w:bottom w:val="single" w:sz="4" w:space="0" w:color="C9BBA6"/>
              <w:right w:val="single" w:sz="4" w:space="0" w:color="C9BBA6"/>
            </w:tcBorders>
          </w:tcPr>
          <w:p>
            <w:pPr>
              <w:spacing w:after="20"/>
            </w:pPr>
            <w:r>
              <w:rPr>
                <w:rFonts w:ascii="Aptos" w:hAnsi="Aptos" w:cs="Aptos" w:eastAsia="Aptos"/>
                <w:b/>
                <w:i w:val="0"/>
                <w:color w:val="8C5A2B"/>
                <w:sz w:val="18"/>
              </w:rPr>
              <w:t>E  Rückmeldung an die meldende Person</w:t>
            </w:r>
          </w:p>
          <w:p>
            <w:pPr>
              <w:spacing w:after="20"/>
            </w:pPr>
            <w:r>
              <w:rPr>
                <w:rFonts w:ascii="Aptos" w:hAnsi="Aptos" w:cs="Aptos" w:eastAsia="Aptos"/>
                <w:b w:val="0"/>
                <w:i/>
                <w:color w:val="7A6A55"/>
                <w:sz w:val="16"/>
              </w:rPr>
              <w:t>Was wurde gefunden, was geändert? Am / durch</w:t>
            </w:r>
          </w:p>
        </w:tc>
        <w:tc>
          <w:tcPr>
            <w:tcW w:type="dxa" w:w="7257"/>
            <w:tcBorders>
              <w:top w:val="single" w:sz="4" w:space="0" w:color="C9BBA6"/>
              <w:left w:val="single" w:sz="4" w:space="0" w:color="C9BBA6"/>
              <w:bottom w:val="single" w:sz="4" w:space="0" w:color="C9BBA6"/>
              <w:right w:val="single" w:sz="4" w:space="0" w:color="C9BBA6"/>
            </w:tcBorders>
          </w:tcPr>
          <w:p>
            <w:pPr>
              <w:spacing w:after="20"/>
            </w:pPr>
          </w:p>
        </w:tc>
      </w:tr>
    </w:tbl>
    <w:p>
      <w:pPr>
        <w:spacing w:after="0" w:line="120" w:lineRule="auto"/>
      </w:pPr>
    </w:p>
    <w:p>
      <w:pPr>
        <w:keepNext/>
        <w:spacing w:before="160" w:after="60"/>
      </w:pPr>
      <w:r>
        <w:rPr>
          <w:rFonts w:ascii="Aptos" w:hAnsi="Aptos" w:cs="Aptos" w:eastAsia="Aptos"/>
          <w:b/>
          <w:color w:val="8C5A2B"/>
          <w:sz w:val="23"/>
        </w:rPr>
        <w:t>Was diese Vorlage nicht ist</w:t>
      </w:r>
    </w:p>
    <w:p>
      <w:pPr>
        <w:jc w:val="both"/>
      </w:pPr>
      <w:r>
        <w:rPr>
          <w:rFonts w:ascii="Aptos" w:hAnsi="Aptos" w:cs="Aptos" w:eastAsia="Aptos"/>
          <w:b w:val="0"/>
          <w:i w:val="0"/>
          <w:sz w:val="18"/>
        </w:rPr>
        <w:t>Keine Schuldfeststellung und kein vorgeschriebenes Verfahren: Die Norm verlangt die Grundursache, nicht eine bestimmte Methode (weder Fünf-Warum noch Ursache-Wirkungs-Diagramm noch Software). Die Vorlage ersetzt weder Norm noch Rechtsberatung noch Gefährdungsbeurteilung; Meldepflichten und Fristen richten sich nach der jeweils gültigen Vorschrift. Maßgeblich ist heute die ISO 45001:2018 (EN ISO 45001:2023, A1:2024); der Entwurf ISO/DIS 45001 (2027 erwartet) bindet nicht.</w:t>
      </w:r>
    </w:p>
    <w:sectPr w:rsidR="00FC693F" w:rsidRPr="0006063C" w:rsidSect="00034616">
      <w:footerReference w:type="default" r:id="rId9"/>
      <w:pgSz w:w="11906" w:h="16838"/>
      <w:pgMar w:top="964" w:right="1134" w:bottom="96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s="Aptos" w:eastAsia="Aptos"/>
        <w:color w:val="7A6A55"/>
        <w:sz w:val="16"/>
      </w:rPr>
      <w:t xml:space="preserve">Das Steuer und die Lupe · Band 3a · ISO 45001 · buecher.effedore.com  ·  Seite </w:t>
    </w:r>
    <w:r>
      <w:rPr>
        <w:rFonts w:ascii="Aptos" w:hAnsi="Aptos" w:cs="Aptos" w:eastAsia="Aptos"/>
        <w:color w:val="7A6A55"/>
        <w:sz w:val="16"/>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Aptos" w:hAnsi="Aptos" w:eastAsia="Aptos"/>
      <w:color w:val="2B2B2B"/>
      <w:sz w:val="21"/>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